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A0B81">
      <w:pPr>
        <w:spacing w:before="156" w:beforeLines="50" w:after="156" w:afterLines="50" w:line="600" w:lineRule="exact"/>
        <w:jc w:val="left"/>
        <w:rPr>
          <w:rFonts w:hint="eastAsia" w:ascii="仿宋" w:hAnsi="仿宋" w:eastAsia="仿宋" w:cs="仿宋_GB2312"/>
          <w:color w:val="000000"/>
          <w:kern w:val="0"/>
          <w:sz w:val="32"/>
          <w:szCs w:val="32"/>
          <w:lang w:val="en-US" w:eastAsia="zh-CN" w:bidi="ar-SA"/>
        </w:rPr>
      </w:pPr>
      <w:r>
        <w:rPr>
          <w:rFonts w:hint="eastAsia" w:ascii="仿宋" w:hAnsi="仿宋" w:eastAsia="仿宋" w:cs="仿宋_GB2312"/>
          <w:color w:val="000000"/>
          <w:kern w:val="0"/>
          <w:sz w:val="32"/>
          <w:szCs w:val="32"/>
          <w:lang w:val="en-US" w:eastAsia="zh-CN" w:bidi="ar-SA"/>
        </w:rPr>
        <w:t>附件：</w:t>
      </w:r>
    </w:p>
    <w:p w14:paraId="0A5842C5">
      <w:pPr>
        <w:keepNext w:val="0"/>
        <w:keepLines w:val="0"/>
        <w:pageBreakBefore w:val="0"/>
        <w:widowControl/>
        <w:kinsoku/>
        <w:wordWrap/>
        <w:overflowPunct/>
        <w:topLinePunct w:val="0"/>
        <w:autoSpaceDE/>
        <w:autoSpaceDN/>
        <w:bidi w:val="0"/>
        <w:adjustRightInd/>
        <w:snapToGrid/>
        <w:spacing w:before="313" w:beforeLines="100" w:after="156" w:afterLines="50" w:line="600" w:lineRule="exact"/>
        <w:jc w:val="center"/>
        <w:textAlignment w:val="auto"/>
        <w:rPr>
          <w:rFonts w:ascii="黑体" w:hAnsi="黑体" w:eastAsia="黑体"/>
          <w:bCs/>
          <w:color w:val="auto"/>
          <w:sz w:val="44"/>
          <w:szCs w:val="44"/>
        </w:rPr>
      </w:pPr>
      <w:r>
        <w:rPr>
          <w:rFonts w:hint="eastAsia" w:ascii="黑体" w:hAnsi="黑体" w:eastAsia="黑体"/>
          <w:bCs/>
          <w:color w:val="auto"/>
          <w:sz w:val="44"/>
          <w:szCs w:val="44"/>
        </w:rPr>
        <w:t>第十三届中国创新创业大赛</w:t>
      </w:r>
      <w:r>
        <w:rPr>
          <w:rFonts w:hint="eastAsia" w:ascii="黑体" w:hAnsi="黑体" w:eastAsia="黑体"/>
          <w:bCs/>
          <w:color w:val="auto"/>
          <w:sz w:val="44"/>
          <w:szCs w:val="44"/>
          <w:lang w:val="en-US" w:eastAsia="zh-CN"/>
        </w:rPr>
        <w:t>航天</w:t>
      </w:r>
      <w:r>
        <w:rPr>
          <w:rFonts w:hint="eastAsia" w:ascii="黑体" w:hAnsi="黑体" w:eastAsia="黑体"/>
          <w:bCs/>
          <w:color w:val="auto"/>
          <w:sz w:val="44"/>
          <w:szCs w:val="44"/>
        </w:rPr>
        <w:t>技术融合创新专业赛暨第六届中国航天创新创业大赛</w:t>
      </w:r>
      <w:r>
        <w:rPr>
          <w:rFonts w:hint="eastAsia" w:ascii="黑体" w:hAnsi="黑体" w:eastAsia="黑体"/>
          <w:bCs/>
          <w:color w:val="auto"/>
          <w:sz w:val="44"/>
          <w:szCs w:val="44"/>
          <w:lang w:val="en-US" w:eastAsia="zh-CN"/>
        </w:rPr>
        <w:t>组织</w:t>
      </w:r>
      <w:r>
        <w:rPr>
          <w:rFonts w:hint="eastAsia" w:ascii="黑体" w:hAnsi="黑体" w:eastAsia="黑体"/>
          <w:bCs/>
          <w:color w:val="auto"/>
          <w:sz w:val="44"/>
          <w:szCs w:val="44"/>
        </w:rPr>
        <w:t>方案</w:t>
      </w:r>
    </w:p>
    <w:p w14:paraId="23F1D5D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b/>
          <w:color w:val="auto"/>
          <w:sz w:val="40"/>
          <w:szCs w:val="22"/>
        </w:rPr>
      </w:pPr>
    </w:p>
    <w:p w14:paraId="296B3A23">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一、办赛目的</w:t>
      </w:r>
    </w:p>
    <w:p w14:paraId="2F86AB74">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贯彻落实国家创新驱动发展战略，深化军民科技协同创新，提高科技自立自强水平；聚焦先进技术成果转化应用，着眼协同攻关和融合发展，</w:t>
      </w:r>
      <w:r>
        <w:rPr>
          <w:rFonts w:ascii="仿宋" w:hAnsi="仿宋" w:eastAsia="仿宋" w:cs="仿宋"/>
          <w:color w:val="auto"/>
          <w:sz w:val="32"/>
          <w:szCs w:val="32"/>
        </w:rPr>
        <w:t>挖</w:t>
      </w:r>
      <w:r>
        <w:rPr>
          <w:rFonts w:hint="eastAsia" w:ascii="仿宋" w:hAnsi="仿宋" w:eastAsia="仿宋" w:cs="仿宋"/>
          <w:color w:val="auto"/>
          <w:sz w:val="32"/>
          <w:szCs w:val="32"/>
        </w:rPr>
        <w:t>掘</w:t>
      </w:r>
      <w:r>
        <w:rPr>
          <w:rFonts w:ascii="仿宋" w:hAnsi="仿宋" w:eastAsia="仿宋" w:cs="仿宋"/>
          <w:color w:val="auto"/>
          <w:sz w:val="32"/>
          <w:szCs w:val="32"/>
        </w:rPr>
        <w:t>先进技术成果，发现领军人才和优秀创业团队，</w:t>
      </w:r>
      <w:r>
        <w:rPr>
          <w:rFonts w:hint="eastAsia" w:ascii="仿宋" w:hAnsi="仿宋" w:eastAsia="仿宋" w:cs="仿宋"/>
          <w:color w:val="auto"/>
          <w:sz w:val="32"/>
          <w:szCs w:val="32"/>
        </w:rPr>
        <w:t>推动</w:t>
      </w:r>
      <w:r>
        <w:rPr>
          <w:rFonts w:ascii="仿宋" w:hAnsi="仿宋" w:eastAsia="仿宋" w:cs="仿宋"/>
          <w:color w:val="auto"/>
          <w:sz w:val="32"/>
          <w:szCs w:val="32"/>
        </w:rPr>
        <w:t>航天</w:t>
      </w:r>
      <w:r>
        <w:rPr>
          <w:rFonts w:hint="eastAsia" w:ascii="仿宋" w:hAnsi="仿宋" w:eastAsia="仿宋" w:cs="仿宋"/>
          <w:color w:val="auto"/>
          <w:sz w:val="32"/>
          <w:szCs w:val="32"/>
        </w:rPr>
        <w:t>军工</w:t>
      </w:r>
      <w:r>
        <w:rPr>
          <w:rFonts w:ascii="仿宋" w:hAnsi="仿宋" w:eastAsia="仿宋" w:cs="仿宋"/>
          <w:color w:val="auto"/>
          <w:sz w:val="32"/>
          <w:szCs w:val="32"/>
        </w:rPr>
        <w:t>为代表的</w:t>
      </w:r>
      <w:r>
        <w:rPr>
          <w:rFonts w:hint="eastAsia" w:ascii="仿宋" w:hAnsi="仿宋" w:eastAsia="仿宋" w:cs="仿宋"/>
          <w:color w:val="auto"/>
          <w:sz w:val="32"/>
          <w:szCs w:val="32"/>
        </w:rPr>
        <w:t>先进</w:t>
      </w:r>
      <w:r>
        <w:rPr>
          <w:rFonts w:ascii="仿宋" w:hAnsi="仿宋" w:eastAsia="仿宋" w:cs="仿宋"/>
          <w:color w:val="auto"/>
          <w:sz w:val="32"/>
          <w:szCs w:val="32"/>
        </w:rPr>
        <w:t>科技成果双向转移</w:t>
      </w:r>
      <w:r>
        <w:rPr>
          <w:rFonts w:hint="eastAsia" w:ascii="仿宋" w:hAnsi="仿宋" w:eastAsia="仿宋" w:cs="仿宋"/>
          <w:color w:val="auto"/>
          <w:sz w:val="32"/>
          <w:szCs w:val="32"/>
        </w:rPr>
        <w:t>转化；搭建特色服务平台，通过奖励、配套政策和专业化服务，助力先进技术成果转化落地，助推企业融合发展。</w:t>
      </w:r>
    </w:p>
    <w:p w14:paraId="66B01225">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二、大赛主题</w:t>
      </w:r>
    </w:p>
    <w:p w14:paraId="1DABB4A9">
      <w:pPr>
        <w:keepNext w:val="0"/>
        <w:keepLines w:val="0"/>
        <w:pageBreakBefore w:val="0"/>
        <w:widowControl/>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技术融合 协同创新</w:t>
      </w:r>
    </w:p>
    <w:p w14:paraId="3F588E4D">
      <w:pPr>
        <w:keepNext w:val="0"/>
        <w:keepLines w:val="0"/>
        <w:pageBreakBefore w:val="0"/>
        <w:kinsoku/>
        <w:wordWrap/>
        <w:overflowPunct/>
        <w:topLinePunct w:val="0"/>
        <w:autoSpaceDE/>
        <w:autoSpaceDN/>
        <w:bidi w:val="0"/>
        <w:adjustRightInd/>
        <w:snapToGrid/>
        <w:spacing w:before="156" w:beforeLines="50" w:after="156" w:afterLines="50" w:line="580" w:lineRule="exact"/>
        <w:ind w:firstLine="640" w:firstLineChars="200"/>
        <w:jc w:val="left"/>
        <w:textAlignment w:val="auto"/>
        <w:rPr>
          <w:rFonts w:ascii="黑体" w:hAnsi="黑体" w:eastAsia="黑体" w:cs="仿宋"/>
          <w:color w:val="auto"/>
          <w:sz w:val="32"/>
          <w:szCs w:val="32"/>
        </w:rPr>
      </w:pPr>
      <w:r>
        <w:rPr>
          <w:rFonts w:hint="eastAsia" w:ascii="黑体" w:hAnsi="黑体" w:eastAsia="黑体" w:cs="仿宋"/>
          <w:color w:val="auto"/>
          <w:sz w:val="32"/>
          <w:szCs w:val="32"/>
        </w:rPr>
        <w:t>三、组织机构</w:t>
      </w:r>
    </w:p>
    <w:p w14:paraId="226A1AB9">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指导单位：</w:t>
      </w:r>
      <w:r>
        <w:rPr>
          <w:rFonts w:hint="eastAsia" w:ascii="仿宋" w:hAnsi="仿宋" w:eastAsia="仿宋" w:cs="仿宋"/>
          <w:sz w:val="32"/>
          <w:szCs w:val="32"/>
        </w:rPr>
        <w:t>国家航天局</w:t>
      </w:r>
    </w:p>
    <w:p w14:paraId="60D90FE6">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支持单位</w:t>
      </w:r>
      <w:r>
        <w:rPr>
          <w:rFonts w:hint="eastAsia" w:ascii="仿宋" w:hAnsi="仿宋" w:eastAsia="仿宋" w:cs="仿宋"/>
          <w:sz w:val="32"/>
          <w:szCs w:val="32"/>
        </w:rPr>
        <w:t>：中国航天科技集团有限公司</w:t>
      </w:r>
    </w:p>
    <w:p w14:paraId="61AEAF64">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中国航天科工集团有限公司</w:t>
      </w:r>
    </w:p>
    <w:p w14:paraId="0772EEEB">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3" w:firstLineChars="200"/>
        <w:textAlignment w:val="auto"/>
        <w:rPr>
          <w:rFonts w:ascii="仿宋" w:hAnsi="仿宋" w:eastAsia="仿宋" w:cs="仿宋"/>
          <w:color w:val="auto"/>
          <w:sz w:val="32"/>
          <w:szCs w:val="32"/>
        </w:rPr>
      </w:pPr>
      <w:bookmarkStart w:id="0" w:name="_GoBack"/>
      <w:bookmarkEnd w:id="0"/>
      <w:r>
        <w:rPr>
          <w:rFonts w:hint="eastAsia" w:ascii="仿宋" w:hAnsi="仿宋" w:eastAsia="仿宋" w:cs="仿宋"/>
          <w:b/>
          <w:bCs/>
          <w:color w:val="auto"/>
          <w:sz w:val="32"/>
          <w:szCs w:val="32"/>
        </w:rPr>
        <w:t>主办单位</w:t>
      </w:r>
      <w:r>
        <w:rPr>
          <w:rFonts w:hint="eastAsia" w:ascii="仿宋" w:hAnsi="仿宋" w:eastAsia="仿宋" w:cs="仿宋"/>
          <w:color w:val="auto"/>
          <w:sz w:val="32"/>
          <w:szCs w:val="32"/>
        </w:rPr>
        <w:t>：中国航天科技国际交流中心</w:t>
      </w:r>
    </w:p>
    <w:p w14:paraId="4ABB4203">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2240" w:firstLineChars="700"/>
        <w:textAlignment w:val="auto"/>
        <w:rPr>
          <w:rFonts w:ascii="仿宋" w:hAnsi="仿宋" w:eastAsia="仿宋" w:cs="仿宋"/>
          <w:color w:val="auto"/>
          <w:sz w:val="32"/>
          <w:szCs w:val="32"/>
        </w:rPr>
      </w:pPr>
      <w:r>
        <w:rPr>
          <w:rFonts w:hint="eastAsia" w:ascii="仿宋" w:hAnsi="仿宋" w:eastAsia="仿宋" w:cs="仿宋"/>
          <w:color w:val="auto"/>
          <w:sz w:val="32"/>
          <w:szCs w:val="32"/>
        </w:rPr>
        <w:t>中国宇航学会</w:t>
      </w:r>
    </w:p>
    <w:p w14:paraId="24F4A8B7">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大赛设立组织委员会、评审委员会。组织委员会由大赛指导单位、支持单位、主办单位等共同组成，负责赛事组织工作。组委会在中国航天科技国际交流中心设立秘书处，负责大赛各项工作的具体执行。评审委员会由军工专家、创投行业著名人士、创业导师和企业家等组成，负责项目评审和确认评审结论。</w:t>
      </w:r>
    </w:p>
    <w:p w14:paraId="3D64FD32">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四、</w:t>
      </w:r>
      <w:r>
        <w:rPr>
          <w:rFonts w:ascii="黑体" w:hAnsi="黑体" w:eastAsia="黑体" w:cs="仿宋"/>
          <w:color w:val="auto"/>
          <w:sz w:val="32"/>
          <w:szCs w:val="32"/>
        </w:rPr>
        <w:t>参赛条件</w:t>
      </w:r>
    </w:p>
    <w:p w14:paraId="7DFC64B6">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（一）参赛领域</w:t>
      </w:r>
    </w:p>
    <w:p w14:paraId="1F2B6438">
      <w:pPr>
        <w:spacing w:before="156" w:beforeLines="50" w:after="156" w:afterLines="50" w:line="600" w:lineRule="exact"/>
        <w:ind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本专业赛</w:t>
      </w:r>
      <w:r>
        <w:rPr>
          <w:rFonts w:hint="eastAsia" w:ascii="Times New Roman" w:hAnsi="Times New Roman" w:eastAsia="仿宋" w:cs="Times New Roman"/>
          <w:color w:val="auto"/>
          <w:sz w:val="32"/>
          <w:szCs w:val="28"/>
          <w:lang w:val="en-US" w:eastAsia="zh-CN"/>
        </w:rPr>
        <w:t>主要围绕航天军工先进技术成果双向转移转化，</w:t>
      </w:r>
      <w:r>
        <w:rPr>
          <w:rFonts w:hint="eastAsia" w:ascii="Times New Roman" w:hAnsi="Times New Roman" w:eastAsia="仿宋" w:cs="Times New Roman"/>
          <w:color w:val="auto"/>
          <w:sz w:val="32"/>
          <w:szCs w:val="28"/>
        </w:rPr>
        <w:t>聚焦商业航天、智能制造、前沿新材料、高效能源、人工智能、无人机和电子信息等</w:t>
      </w:r>
      <w:r>
        <w:rPr>
          <w:rFonts w:hint="eastAsia" w:ascii="Times New Roman" w:hAnsi="Times New Roman" w:eastAsia="仿宋" w:cs="Times New Roman"/>
          <w:color w:val="auto"/>
          <w:sz w:val="32"/>
          <w:szCs w:val="28"/>
          <w:lang w:val="en-US" w:eastAsia="zh-CN"/>
        </w:rPr>
        <w:t>重点</w:t>
      </w:r>
      <w:r>
        <w:rPr>
          <w:rFonts w:hint="eastAsia" w:ascii="Times New Roman" w:hAnsi="Times New Roman" w:eastAsia="仿宋" w:cs="Times New Roman"/>
          <w:color w:val="auto"/>
          <w:sz w:val="32"/>
          <w:szCs w:val="28"/>
        </w:rPr>
        <w:t>领域，汇聚</w:t>
      </w:r>
      <w:r>
        <w:rPr>
          <w:rFonts w:hint="eastAsia" w:ascii="Times New Roman" w:hAnsi="Times New Roman" w:eastAsia="仿宋" w:cs="Times New Roman"/>
          <w:color w:val="auto"/>
          <w:sz w:val="32"/>
          <w:szCs w:val="28"/>
          <w:lang w:val="en-US" w:eastAsia="zh-CN"/>
        </w:rPr>
        <w:t>社会</w:t>
      </w:r>
      <w:r>
        <w:rPr>
          <w:rFonts w:hint="eastAsia" w:ascii="Times New Roman" w:hAnsi="Times New Roman" w:eastAsia="仿宋" w:cs="Times New Roman"/>
          <w:color w:val="auto"/>
          <w:sz w:val="32"/>
          <w:szCs w:val="28"/>
        </w:rPr>
        <w:t>各界创新</w:t>
      </w:r>
      <w:r>
        <w:rPr>
          <w:rFonts w:hint="eastAsia" w:ascii="Times New Roman" w:hAnsi="Times New Roman" w:eastAsia="仿宋" w:cs="Times New Roman"/>
          <w:color w:val="auto"/>
          <w:sz w:val="32"/>
          <w:szCs w:val="28"/>
          <w:lang w:val="en-US" w:eastAsia="zh-CN"/>
        </w:rPr>
        <w:t>创业</w:t>
      </w:r>
      <w:r>
        <w:rPr>
          <w:rFonts w:hint="eastAsia" w:ascii="Times New Roman" w:hAnsi="Times New Roman" w:eastAsia="仿宋" w:cs="Times New Roman"/>
          <w:color w:val="auto"/>
          <w:sz w:val="32"/>
          <w:szCs w:val="28"/>
        </w:rPr>
        <w:t>科技成果。</w:t>
      </w:r>
    </w:p>
    <w:p w14:paraId="44DDDCFE">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商业航天：卫星设计、制造、发射服务、地面站建设和运营、以及卫星数据的应用和服务等。</w:t>
      </w:r>
    </w:p>
    <w:p w14:paraId="2F9A2844">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智能制造：智能设计、自动化产线部署、智能制造装配、无损检测、智能物流系统、数据分析和决策支持系统，以及在航天精密部件制造和卫星组装等方面的应用。</w:t>
      </w:r>
    </w:p>
    <w:p w14:paraId="7BB3B912">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前沿新材料：纳米材料、超导材料、生物材料等新材料的研发、性能测试、生产工艺开发、以及在航天器中的应用测试等。</w:t>
      </w:r>
    </w:p>
    <w:p w14:paraId="14B1440B">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高效能源：太阳能、风能、核能、氢能等新型高效能源技术的研发、系统集成、能源管理、以及在航天器中的应用等。</w:t>
      </w:r>
    </w:p>
    <w:p w14:paraId="41B5AC64">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人工智能：AI算法的研究、数据识别收集与处理、模型训练与优化，以及在航天领域自主导航、故障诊断、任务规划和决策支持等方面的应用。</w:t>
      </w:r>
    </w:p>
    <w:p w14:paraId="24935802">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无人机：无人机的设计、飞行控制系统开发、载荷集成，以及在航天领域的应用等。</w:t>
      </w:r>
    </w:p>
    <w:p w14:paraId="74FCABB1">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电子信息：电子信息技术的研发、系统集成、网络安全、以及在航天通信和数据处理中的应用等。</w:t>
      </w:r>
    </w:p>
    <w:p w14:paraId="4BC36C21">
      <w:pPr>
        <w:spacing w:before="156" w:beforeLines="50" w:after="156" w:afterLines="50" w:line="600" w:lineRule="exact"/>
        <w:ind w:firstLine="643" w:firstLineChars="200"/>
        <w:rPr>
          <w:rFonts w:hint="eastAsia" w:ascii="Times New Roman" w:hAnsi="Times New Roman" w:eastAsia="仿宋" w:cs="Times New Roman"/>
          <w:b/>
          <w:bCs/>
          <w:color w:val="auto"/>
          <w:sz w:val="32"/>
          <w:szCs w:val="28"/>
          <w:lang w:val="en-US" w:eastAsia="zh-CN"/>
        </w:rPr>
      </w:pPr>
      <w:r>
        <w:rPr>
          <w:rFonts w:hint="eastAsia" w:ascii="Times New Roman" w:hAnsi="Times New Roman" w:eastAsia="仿宋" w:cs="Times New Roman"/>
          <w:b/>
          <w:bCs/>
          <w:color w:val="auto"/>
          <w:sz w:val="32"/>
          <w:szCs w:val="28"/>
        </w:rPr>
        <w:t>（</w:t>
      </w:r>
      <w:r>
        <w:rPr>
          <w:rFonts w:hint="eastAsia" w:ascii="Times New Roman" w:hAnsi="Times New Roman" w:eastAsia="仿宋" w:cs="Times New Roman"/>
          <w:b/>
          <w:bCs/>
          <w:color w:val="auto"/>
          <w:sz w:val="32"/>
          <w:szCs w:val="28"/>
          <w:lang w:val="en-US" w:eastAsia="zh-CN"/>
        </w:rPr>
        <w:t>二</w:t>
      </w:r>
      <w:r>
        <w:rPr>
          <w:rFonts w:hint="eastAsia" w:ascii="Times New Roman" w:hAnsi="Times New Roman" w:eastAsia="仿宋" w:cs="Times New Roman"/>
          <w:b/>
          <w:bCs/>
          <w:color w:val="auto"/>
          <w:sz w:val="32"/>
          <w:szCs w:val="28"/>
        </w:rPr>
        <w:t>）</w:t>
      </w:r>
      <w:r>
        <w:rPr>
          <w:rFonts w:hint="eastAsia" w:ascii="Times New Roman" w:hAnsi="Times New Roman" w:eastAsia="仿宋" w:cs="Times New Roman"/>
          <w:b/>
          <w:bCs/>
          <w:color w:val="auto"/>
          <w:sz w:val="32"/>
          <w:szCs w:val="28"/>
          <w:lang w:val="en-US" w:eastAsia="zh-CN"/>
        </w:rPr>
        <w:t>参赛对象</w:t>
      </w:r>
    </w:p>
    <w:p w14:paraId="07BAB688">
      <w:pPr>
        <w:spacing w:before="156" w:beforeLines="50" w:after="156" w:afterLines="50" w:line="600" w:lineRule="exact"/>
        <w:ind w:firstLine="640" w:firstLineChars="200"/>
        <w:rPr>
          <w:rFonts w:hint="eastAsia" w:ascii="Times New Roman" w:hAnsi="Times New Roman" w:eastAsia="仿宋" w:cs="Times New Roman"/>
          <w:color w:val="auto"/>
          <w:sz w:val="32"/>
          <w:szCs w:val="28"/>
          <w:lang w:eastAsia="zh-CN"/>
        </w:rPr>
      </w:pPr>
      <w:r>
        <w:rPr>
          <w:rFonts w:hint="eastAsia" w:ascii="Times New Roman" w:hAnsi="Times New Roman" w:eastAsia="仿宋" w:cs="Times New Roman"/>
          <w:color w:val="auto"/>
          <w:sz w:val="32"/>
          <w:szCs w:val="28"/>
          <w:lang w:val="en-US" w:eastAsia="zh-CN"/>
        </w:rPr>
        <w:t>大赛面向民用与国防双向应用技术开发的科技型企业或团队，设</w:t>
      </w:r>
      <w:r>
        <w:rPr>
          <w:rFonts w:hint="eastAsia" w:ascii="Times New Roman" w:hAnsi="Times New Roman" w:eastAsia="仿宋" w:cs="Times New Roman"/>
          <w:color w:val="auto"/>
          <w:sz w:val="32"/>
          <w:szCs w:val="28"/>
        </w:rPr>
        <w:t>创新组和创业组两个组</w:t>
      </w:r>
      <w:r>
        <w:rPr>
          <w:rFonts w:hint="eastAsia" w:ascii="Times New Roman" w:hAnsi="Times New Roman" w:eastAsia="仿宋" w:cs="Times New Roman"/>
          <w:color w:val="auto"/>
          <w:sz w:val="32"/>
          <w:szCs w:val="28"/>
          <w:lang w:val="en-US" w:eastAsia="zh-CN"/>
        </w:rPr>
        <w:t>别</w:t>
      </w:r>
      <w:r>
        <w:rPr>
          <w:rFonts w:hint="eastAsia" w:ascii="Times New Roman" w:hAnsi="Times New Roman" w:eastAsia="仿宋" w:cs="Times New Roman"/>
          <w:color w:val="auto"/>
          <w:sz w:val="32"/>
          <w:szCs w:val="28"/>
          <w:lang w:eastAsia="zh-CN"/>
        </w:rPr>
        <w:t>，</w:t>
      </w:r>
      <w:r>
        <w:rPr>
          <w:rFonts w:hint="eastAsia" w:ascii="Times New Roman" w:hAnsi="Times New Roman" w:eastAsia="仿宋" w:cs="Times New Roman"/>
          <w:color w:val="auto"/>
          <w:sz w:val="32"/>
          <w:szCs w:val="28"/>
          <w:lang w:val="en-US" w:eastAsia="zh-CN"/>
        </w:rPr>
        <w:t>参赛对象按组别进行报名</w:t>
      </w:r>
      <w:r>
        <w:rPr>
          <w:rFonts w:hint="eastAsia" w:ascii="Times New Roman" w:hAnsi="Times New Roman" w:eastAsia="仿宋" w:cs="Times New Roman"/>
          <w:color w:val="auto"/>
          <w:sz w:val="32"/>
          <w:szCs w:val="28"/>
          <w:lang w:eastAsia="zh-CN"/>
        </w:rPr>
        <w:t>。</w:t>
      </w:r>
    </w:p>
    <w:p w14:paraId="2758BFED">
      <w:pPr>
        <w:numPr>
          <w:ilvl w:val="0"/>
          <w:numId w:val="1"/>
        </w:numPr>
        <w:spacing w:before="156" w:beforeLines="50" w:after="156" w:afterLines="50" w:line="600" w:lineRule="exact"/>
        <w:ind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创新组主要</w:t>
      </w:r>
      <w:r>
        <w:rPr>
          <w:rFonts w:hint="eastAsia" w:ascii="Times New Roman" w:hAnsi="Times New Roman" w:eastAsia="仿宋" w:cs="Times New Roman"/>
          <w:color w:val="auto"/>
          <w:sz w:val="32"/>
          <w:szCs w:val="28"/>
          <w:lang w:val="en-US" w:eastAsia="zh-CN"/>
        </w:rPr>
        <w:t>面向航天</w:t>
      </w:r>
      <w:r>
        <w:rPr>
          <w:rFonts w:hint="eastAsia" w:ascii="Times New Roman" w:hAnsi="Times New Roman" w:eastAsia="仿宋" w:cs="Times New Roman"/>
          <w:color w:val="auto"/>
          <w:sz w:val="32"/>
          <w:szCs w:val="28"/>
        </w:rPr>
        <w:t>军工企业</w:t>
      </w:r>
      <w:r>
        <w:rPr>
          <w:rFonts w:hint="eastAsia" w:ascii="Times New Roman" w:hAnsi="Times New Roman" w:eastAsia="仿宋" w:cs="Times New Roman"/>
          <w:color w:val="auto"/>
          <w:sz w:val="32"/>
          <w:szCs w:val="28"/>
          <w:lang w:val="en-US" w:eastAsia="zh-CN"/>
        </w:rPr>
        <w:t>或团队</w:t>
      </w:r>
      <w:r>
        <w:rPr>
          <w:rFonts w:hint="eastAsia" w:ascii="Times New Roman" w:hAnsi="Times New Roman" w:eastAsia="仿宋" w:cs="Times New Roman"/>
          <w:color w:val="auto"/>
          <w:sz w:val="32"/>
          <w:szCs w:val="28"/>
        </w:rPr>
        <w:t>，</w:t>
      </w:r>
      <w:r>
        <w:rPr>
          <w:rFonts w:hint="eastAsia" w:ascii="Times New Roman" w:hAnsi="Times New Roman" w:eastAsia="仿宋" w:cs="Times New Roman"/>
          <w:color w:val="auto"/>
          <w:sz w:val="32"/>
          <w:szCs w:val="28"/>
          <w:lang w:val="en-US" w:eastAsia="zh-CN"/>
        </w:rPr>
        <w:t>参赛项目要求具有市场化、产业化前景的来源于航天军工技术应用相关成果或产品</w:t>
      </w:r>
      <w:r>
        <w:rPr>
          <w:rFonts w:hint="eastAsia" w:ascii="Times New Roman" w:hAnsi="Times New Roman" w:eastAsia="仿宋" w:cs="Times New Roman"/>
          <w:color w:val="auto"/>
          <w:sz w:val="32"/>
          <w:szCs w:val="28"/>
        </w:rPr>
        <w:t>；</w:t>
      </w:r>
    </w:p>
    <w:p w14:paraId="38913FD8">
      <w:pPr>
        <w:numPr>
          <w:ilvl w:val="0"/>
          <w:numId w:val="1"/>
        </w:numPr>
        <w:spacing w:before="156" w:beforeLines="50" w:after="156" w:afterLines="50" w:line="600" w:lineRule="exact"/>
        <w:ind w:left="0" w:leftChars="0" w:firstLine="640" w:firstLineChars="200"/>
        <w:rPr>
          <w:rFonts w:hint="eastAsia"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创业组主要</w:t>
      </w:r>
      <w:r>
        <w:rPr>
          <w:rFonts w:hint="eastAsia" w:ascii="Times New Roman" w:hAnsi="Times New Roman" w:eastAsia="仿宋" w:cs="Times New Roman"/>
          <w:color w:val="auto"/>
          <w:sz w:val="32"/>
          <w:szCs w:val="28"/>
          <w:lang w:val="en-US" w:eastAsia="zh-CN"/>
        </w:rPr>
        <w:t>面向民营</w:t>
      </w:r>
      <w:r>
        <w:rPr>
          <w:rFonts w:hint="eastAsia" w:ascii="Times New Roman" w:hAnsi="Times New Roman" w:eastAsia="仿宋" w:cs="Times New Roman"/>
          <w:color w:val="auto"/>
          <w:sz w:val="32"/>
          <w:szCs w:val="28"/>
        </w:rPr>
        <w:t>高技术企业</w:t>
      </w:r>
      <w:r>
        <w:rPr>
          <w:rFonts w:hint="eastAsia" w:ascii="Times New Roman" w:hAnsi="Times New Roman" w:eastAsia="仿宋" w:cs="Times New Roman"/>
          <w:color w:val="auto"/>
          <w:sz w:val="32"/>
          <w:szCs w:val="28"/>
          <w:lang w:val="en-US" w:eastAsia="zh-CN"/>
        </w:rPr>
        <w:t>和中国科学院、</w:t>
      </w:r>
      <w:r>
        <w:rPr>
          <w:rFonts w:hint="eastAsia" w:ascii="Times New Roman" w:hAnsi="Times New Roman" w:eastAsia="仿宋" w:cs="Times New Roman"/>
          <w:color w:val="auto"/>
          <w:sz w:val="32"/>
          <w:szCs w:val="28"/>
        </w:rPr>
        <w:t>高校</w:t>
      </w:r>
      <w:r>
        <w:rPr>
          <w:rFonts w:hint="eastAsia" w:ascii="Times New Roman" w:hAnsi="Times New Roman" w:eastAsia="仿宋" w:cs="Times New Roman"/>
          <w:color w:val="auto"/>
          <w:sz w:val="32"/>
          <w:szCs w:val="28"/>
          <w:lang w:val="en-US" w:eastAsia="zh-CN"/>
        </w:rPr>
        <w:t>团队</w:t>
      </w:r>
      <w:r>
        <w:rPr>
          <w:rFonts w:hint="eastAsia" w:ascii="Times New Roman" w:hAnsi="Times New Roman" w:eastAsia="仿宋" w:cs="Times New Roman"/>
          <w:color w:val="auto"/>
          <w:sz w:val="32"/>
          <w:szCs w:val="28"/>
        </w:rPr>
        <w:t>，</w:t>
      </w:r>
      <w:r>
        <w:rPr>
          <w:rFonts w:hint="eastAsia" w:ascii="Times New Roman" w:hAnsi="Times New Roman" w:eastAsia="仿宋" w:cs="Times New Roman"/>
          <w:color w:val="auto"/>
          <w:sz w:val="32"/>
          <w:szCs w:val="28"/>
          <w:lang w:val="en-US" w:eastAsia="zh-CN"/>
        </w:rPr>
        <w:t>参赛项目要求有完整的创业团队、技术转化成果和明确的融资需求，具有军民两用技术特点</w:t>
      </w:r>
      <w:r>
        <w:rPr>
          <w:rFonts w:hint="eastAsia" w:ascii="Times New Roman" w:hAnsi="Times New Roman" w:eastAsia="仿宋" w:cs="Times New Roman"/>
          <w:color w:val="auto"/>
          <w:sz w:val="32"/>
          <w:szCs w:val="28"/>
        </w:rPr>
        <w:t>。</w:t>
      </w:r>
    </w:p>
    <w:p w14:paraId="7EE9A1A4">
      <w:pPr>
        <w:numPr>
          <w:ilvl w:val="0"/>
          <w:numId w:val="2"/>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企业或团队具有创新能力和高成长潜力，主要从事高新技术产品研发、制造、服务等业务，参赛项目技术成熟度高，</w:t>
      </w:r>
      <w:r>
        <w:rPr>
          <w:rFonts w:hint="eastAsia" w:ascii="仿宋" w:hAnsi="仿宋" w:eastAsia="仿宋" w:cs="仿宋_GB2312"/>
          <w:color w:val="auto"/>
          <w:kern w:val="0"/>
          <w:sz w:val="32"/>
          <w:szCs w:val="32"/>
          <w:lang w:val="en-US" w:eastAsia="zh-CN"/>
        </w:rPr>
        <w:t>可转化落地应用。</w:t>
      </w:r>
    </w:p>
    <w:p w14:paraId="66B07602">
      <w:pPr>
        <w:numPr>
          <w:ilvl w:val="0"/>
          <w:numId w:val="2"/>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企业经营规范、社会信誉良好，无不良记录。</w:t>
      </w:r>
    </w:p>
    <w:p w14:paraId="74D3A526">
      <w:pPr>
        <w:numPr>
          <w:ilvl w:val="0"/>
          <w:numId w:val="0"/>
        </w:numPr>
        <w:spacing w:before="156" w:beforeLines="50" w:after="156" w:afterLines="50" w:line="600" w:lineRule="exact"/>
        <w:ind w:firstLine="640" w:firstLineChars="200"/>
        <w:rPr>
          <w:rFonts w:hint="eastAsia" w:ascii="Times New Roman" w:hAnsi="Times New Roman" w:eastAsia="仿宋" w:cs="Times New Roman"/>
          <w:color w:val="auto"/>
          <w:sz w:val="32"/>
          <w:szCs w:val="28"/>
          <w:lang w:val="en-US" w:eastAsia="zh-CN"/>
        </w:rPr>
      </w:pPr>
      <w:r>
        <w:rPr>
          <w:rFonts w:ascii="Times New Roman" w:hAnsi="Times New Roman" w:eastAsia="仿宋" w:cs="Times New Roman"/>
          <w:color w:val="auto"/>
          <w:sz w:val="32"/>
          <w:szCs w:val="28"/>
        </w:rPr>
        <w:t>大赛面向社会公开，所有参赛项目</w:t>
      </w:r>
      <w:r>
        <w:rPr>
          <w:rFonts w:hint="eastAsia" w:ascii="Times New Roman" w:hAnsi="Times New Roman" w:eastAsia="仿宋" w:cs="Times New Roman"/>
          <w:color w:val="auto"/>
          <w:sz w:val="32"/>
          <w:szCs w:val="28"/>
        </w:rPr>
        <w:t>资料</w:t>
      </w:r>
      <w:r>
        <w:rPr>
          <w:rFonts w:ascii="Times New Roman" w:hAnsi="Times New Roman" w:eastAsia="仿宋" w:cs="Times New Roman"/>
          <w:color w:val="auto"/>
          <w:sz w:val="32"/>
          <w:szCs w:val="28"/>
        </w:rPr>
        <w:t>均需</w:t>
      </w:r>
      <w:r>
        <w:rPr>
          <w:rFonts w:hint="eastAsia" w:ascii="Times New Roman" w:hAnsi="Times New Roman" w:eastAsia="仿宋" w:cs="Times New Roman"/>
          <w:color w:val="auto"/>
          <w:sz w:val="32"/>
          <w:szCs w:val="28"/>
        </w:rPr>
        <w:t>保证</w:t>
      </w:r>
      <w:r>
        <w:rPr>
          <w:rFonts w:ascii="Times New Roman" w:hAnsi="Times New Roman" w:eastAsia="仿宋" w:cs="Times New Roman"/>
          <w:color w:val="auto"/>
          <w:sz w:val="32"/>
          <w:szCs w:val="28"/>
        </w:rPr>
        <w:t>不涉密</w:t>
      </w:r>
      <w:r>
        <w:rPr>
          <w:rFonts w:hint="eastAsia" w:ascii="Times New Roman" w:hAnsi="Times New Roman" w:eastAsia="仿宋" w:cs="Times New Roman"/>
          <w:color w:val="auto"/>
          <w:sz w:val="32"/>
          <w:szCs w:val="28"/>
          <w:lang w:val="en-US" w:eastAsia="zh-CN"/>
        </w:rPr>
        <w:t>。参加往届大赛和第十三届中国创新创业大赛地方赛且符合本专业赛参赛要求的企业或团队，皆可报名参赛。往届中国航天创新创业大赛决赛获得一、二、三等奖的项目不参加本届赛事。</w:t>
      </w:r>
    </w:p>
    <w:p w14:paraId="72E536B3">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五、赛事安排</w:t>
      </w:r>
    </w:p>
    <w:p w14:paraId="28982E87">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（一）参赛报名</w:t>
      </w:r>
    </w:p>
    <w:p w14:paraId="15A99037">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rPr>
        <w:t>1、报名时间：2024年</w:t>
      </w:r>
      <w:r>
        <w:rPr>
          <w:rFonts w:hint="eastAsia" w:ascii="Times New Roman" w:hAnsi="Times New Roman" w:eastAsia="仿宋" w:cs="Times New Roman"/>
          <w:color w:val="auto"/>
          <w:sz w:val="32"/>
          <w:szCs w:val="28"/>
          <w:lang w:val="en-US" w:eastAsia="zh-CN"/>
        </w:rPr>
        <w:t>9</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 xml:space="preserve">3日 — </w:t>
      </w:r>
      <w:r>
        <w:rPr>
          <w:rFonts w:hint="eastAsia" w:ascii="Times New Roman" w:hAnsi="Times New Roman" w:eastAsia="仿宋" w:cs="Times New Roman"/>
          <w:color w:val="auto"/>
          <w:sz w:val="32"/>
          <w:szCs w:val="28"/>
        </w:rPr>
        <w:t>11月</w:t>
      </w:r>
      <w:r>
        <w:rPr>
          <w:rFonts w:hint="eastAsia" w:ascii="Times New Roman" w:hAnsi="Times New Roman" w:eastAsia="仿宋" w:cs="Times New Roman"/>
          <w:color w:val="auto"/>
          <w:sz w:val="32"/>
          <w:szCs w:val="28"/>
          <w:lang w:val="en-US" w:eastAsia="zh-CN"/>
        </w:rPr>
        <w:t>30日</w:t>
      </w:r>
    </w:p>
    <w:p w14:paraId="1FF1B1D6">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2、报名方式：参赛对象按照企业和团队两种类型，采取不同报名方式，详情登录中国创新创业大赛官网（www.cxcyds.com），经由“航天技术融合创新专业赛”入口报名参赛。</w:t>
      </w:r>
    </w:p>
    <w:p w14:paraId="04AC2547">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按照大赛官网要求，一个企业限定线上提交一个项目；超过一个项目的企业，再提交项目时需按照团队报名方式进行。赛事不向参赛单位收取任何费用。</w:t>
      </w:r>
    </w:p>
    <w:p w14:paraId="284EB7C9">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3、提交材料：包括项目征集表</w:t>
      </w:r>
      <w:r>
        <w:rPr>
          <w:rFonts w:hint="eastAsia" w:ascii="Times New Roman" w:hAnsi="Times New Roman" w:eastAsia="仿宋" w:cs="Times New Roman"/>
          <w:color w:val="auto"/>
          <w:sz w:val="32"/>
          <w:szCs w:val="28"/>
          <w:lang w:eastAsia="zh-CN"/>
        </w:rPr>
        <w:t>、</w:t>
      </w:r>
      <w:r>
        <w:rPr>
          <w:rFonts w:hint="eastAsia" w:ascii="Times New Roman" w:hAnsi="Times New Roman" w:eastAsia="仿宋" w:cs="Times New Roman"/>
          <w:color w:val="auto"/>
          <w:sz w:val="32"/>
          <w:szCs w:val="28"/>
        </w:rPr>
        <w:t>项目计划书PPT</w:t>
      </w:r>
      <w:r>
        <w:rPr>
          <w:rFonts w:hint="eastAsia" w:ascii="Times New Roman" w:hAnsi="Times New Roman" w:eastAsia="仿宋" w:cs="Times New Roman"/>
          <w:color w:val="auto"/>
          <w:sz w:val="32"/>
          <w:szCs w:val="28"/>
          <w:lang w:val="en-US" w:eastAsia="zh-CN"/>
        </w:rPr>
        <w:t>和不涉密证明</w:t>
      </w:r>
      <w:r>
        <w:rPr>
          <w:rFonts w:hint="eastAsia" w:ascii="Times New Roman" w:hAnsi="Times New Roman" w:eastAsia="仿宋" w:cs="Times New Roman"/>
          <w:color w:val="auto"/>
          <w:sz w:val="32"/>
          <w:szCs w:val="28"/>
        </w:rPr>
        <w:t>，企业直接登录官网，按要求填写提交和上传即可；团队申报，材料需发送到赛事邮箱</w:t>
      </w:r>
      <w:r>
        <w:rPr>
          <w:rFonts w:ascii="Times New Roman" w:hAnsi="Times New Roman" w:eastAsia="仿宋" w:cs="Times New Roman"/>
          <w:color w:val="auto"/>
          <w:sz w:val="32"/>
          <w:szCs w:val="28"/>
        </w:rPr>
        <w:t>hangtiandasai@126.com</w:t>
      </w:r>
      <w:r>
        <w:rPr>
          <w:rFonts w:hint="eastAsia" w:ascii="Times New Roman" w:hAnsi="Times New Roman" w:eastAsia="仿宋" w:cs="Times New Roman"/>
          <w:color w:val="auto"/>
          <w:sz w:val="32"/>
          <w:szCs w:val="28"/>
        </w:rPr>
        <w:t>，项目征集表见附件，项目计划书主要包括项目概述、核心优势、市场分析、商业模式、团队展示、项目需求等内容。</w:t>
      </w:r>
    </w:p>
    <w:p w14:paraId="0D0DBFC7">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（二）资格审查</w:t>
      </w:r>
    </w:p>
    <w:p w14:paraId="28295726">
      <w:pPr>
        <w:spacing w:before="156" w:beforeLines="50" w:after="156" w:afterLines="50" w:line="600" w:lineRule="exact"/>
        <w:ind w:firstLine="640" w:firstLineChars="200"/>
        <w:jc w:val="left"/>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rPr>
        <w:t>1、审查时间：2024年1</w:t>
      </w:r>
      <w:r>
        <w:rPr>
          <w:rFonts w:hint="eastAsia" w:ascii="Times New Roman" w:hAnsi="Times New Roman" w:eastAsia="仿宋" w:cs="Times New Roman"/>
          <w:color w:val="auto"/>
          <w:sz w:val="32"/>
          <w:szCs w:val="28"/>
          <w:lang w:val="en-US" w:eastAsia="zh-CN"/>
        </w:rPr>
        <w:t>2</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5日前</w:t>
      </w:r>
    </w:p>
    <w:p w14:paraId="06AADB57">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2、审查方式：赛事组委会按照本方案确定的参赛要求和报名材料，对参赛项目进行资质和技术符合性审查，符合参赛条件且提交报名材料完整的参赛项目获得参赛资格。</w:t>
      </w:r>
    </w:p>
    <w:p w14:paraId="1576DFA6">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（三）初赛</w:t>
      </w:r>
    </w:p>
    <w:p w14:paraId="05FA5F56">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1、初赛时间：2024年1</w:t>
      </w:r>
      <w:r>
        <w:rPr>
          <w:rFonts w:hint="eastAsia" w:ascii="Times New Roman" w:hAnsi="Times New Roman" w:eastAsia="仿宋" w:cs="Times New Roman"/>
          <w:color w:val="auto"/>
          <w:sz w:val="32"/>
          <w:szCs w:val="28"/>
          <w:lang w:val="en-US" w:eastAsia="zh-CN"/>
        </w:rPr>
        <w:t>2</w:t>
      </w:r>
      <w:r>
        <w:rPr>
          <w:rFonts w:hint="eastAsia" w:ascii="Times New Roman" w:hAnsi="Times New Roman" w:eastAsia="仿宋" w:cs="Times New Roman"/>
          <w:color w:val="auto"/>
          <w:sz w:val="32"/>
          <w:szCs w:val="28"/>
        </w:rPr>
        <w:t>月</w:t>
      </w:r>
      <w:r>
        <w:rPr>
          <w:rFonts w:hint="eastAsia" w:ascii="Times New Roman" w:hAnsi="Times New Roman" w:eastAsia="仿宋" w:cs="Times New Roman"/>
          <w:color w:val="auto"/>
          <w:sz w:val="32"/>
          <w:szCs w:val="28"/>
          <w:lang w:val="en-US" w:eastAsia="zh-CN"/>
        </w:rPr>
        <w:t>15日</w:t>
      </w:r>
      <w:r>
        <w:rPr>
          <w:rFonts w:hint="eastAsia" w:ascii="Times New Roman" w:hAnsi="Times New Roman" w:eastAsia="仿宋" w:cs="Times New Roman"/>
          <w:color w:val="auto"/>
          <w:sz w:val="32"/>
          <w:szCs w:val="28"/>
        </w:rPr>
        <w:t>前</w:t>
      </w:r>
    </w:p>
    <w:p w14:paraId="5492C182">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2、评审方式：由多领域专家采用闭门会议（或线上评审）进行材料评审。</w:t>
      </w:r>
    </w:p>
    <w:p w14:paraId="210F6C61">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3、评审流程及内容：将参赛项目按照创新组、创业组进行分组评审，由评委针对参赛项目计划书进行打分。</w:t>
      </w:r>
    </w:p>
    <w:p w14:paraId="3F67CA44">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4、经初赛遴选出优秀项目推送至本专业赛决赛。</w:t>
      </w:r>
    </w:p>
    <w:p w14:paraId="18F4F871">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（四）决赛</w:t>
      </w:r>
    </w:p>
    <w:p w14:paraId="52EE7072">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1、时间：2024年12月</w:t>
      </w:r>
      <w:r>
        <w:rPr>
          <w:rFonts w:hint="eastAsia" w:ascii="Times New Roman" w:hAnsi="Times New Roman" w:eastAsia="仿宋" w:cs="Times New Roman"/>
          <w:color w:val="auto"/>
          <w:sz w:val="32"/>
          <w:szCs w:val="28"/>
          <w:lang w:val="en-US" w:eastAsia="zh-CN"/>
        </w:rPr>
        <w:t>31日</w:t>
      </w:r>
      <w:r>
        <w:rPr>
          <w:rFonts w:hint="eastAsia" w:ascii="Times New Roman" w:hAnsi="Times New Roman" w:eastAsia="仿宋" w:cs="Times New Roman"/>
          <w:color w:val="auto"/>
          <w:sz w:val="32"/>
          <w:szCs w:val="28"/>
        </w:rPr>
        <w:t>前</w:t>
      </w:r>
    </w:p>
    <w:p w14:paraId="244CE25C">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2、评审方式：现场路演</w:t>
      </w:r>
    </w:p>
    <w:p w14:paraId="1F0DA6FB">
      <w:pPr>
        <w:spacing w:before="156" w:beforeLines="50" w:after="156" w:afterLines="50" w:line="600" w:lineRule="exact"/>
        <w:ind w:firstLine="640" w:firstLineChars="200"/>
        <w:jc w:val="left"/>
        <w:rPr>
          <w:rFonts w:ascii="Times New Roman" w:hAnsi="Times New Roman" w:eastAsia="仿宋" w:cs="Times New Roman"/>
          <w:color w:val="auto"/>
          <w:sz w:val="32"/>
          <w:szCs w:val="28"/>
        </w:rPr>
      </w:pPr>
      <w:r>
        <w:rPr>
          <w:rFonts w:hint="eastAsia" w:ascii="Times New Roman" w:hAnsi="Times New Roman" w:eastAsia="仿宋" w:cs="Times New Roman"/>
          <w:color w:val="auto"/>
          <w:sz w:val="32"/>
          <w:szCs w:val="28"/>
        </w:rPr>
        <w:t>3、评审流程及内容：参赛项目按照创新、创业两个组依次评审，采取项目路演、评审专家提问并打分的方式进行；决赛按两个组分别决出一、二、三等奖和优胜奖。</w:t>
      </w:r>
    </w:p>
    <w:p w14:paraId="0EFEC3A8">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六</w:t>
      </w:r>
      <w:r>
        <w:rPr>
          <w:rFonts w:ascii="黑体" w:hAnsi="黑体" w:eastAsia="黑体" w:cs="仿宋"/>
          <w:color w:val="auto"/>
          <w:sz w:val="32"/>
          <w:szCs w:val="32"/>
        </w:rPr>
        <w:t>、奖项设置</w:t>
      </w:r>
    </w:p>
    <w:p w14:paraId="1E221CC3">
      <w:pPr>
        <w:spacing w:before="156" w:beforeLines="50" w:after="156" w:afterLines="50" w:line="600" w:lineRule="exact"/>
        <w:ind w:firstLine="640" w:firstLineChars="200"/>
        <w:rPr>
          <w:rFonts w:ascii="Times New Roman" w:hAnsi="Times New Roman" w:eastAsia="仿宋" w:cs="Times New Roman"/>
          <w:color w:val="auto"/>
          <w:sz w:val="32"/>
          <w:szCs w:val="28"/>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创新组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一等奖 1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二等奖 2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三等奖 3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创业组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一等奖</w:t>
      </w:r>
      <w:r>
        <w:rPr>
          <w:rFonts w:ascii="仿宋" w:hAnsi="仿宋" w:eastAsia="仿宋" w:cs="仿宋"/>
          <w:color w:val="auto"/>
          <w:sz w:val="32"/>
          <w:szCs w:val="32"/>
        </w:rPr>
        <w:t>2</w:t>
      </w:r>
      <w:r>
        <w:rPr>
          <w:rFonts w:hint="eastAsia" w:ascii="仿宋" w:hAnsi="仿宋" w:eastAsia="仿宋" w:cs="仿宋"/>
          <w:color w:val="auto"/>
          <w:sz w:val="32"/>
          <w:szCs w:val="32"/>
        </w:rPr>
        <w:t xml:space="preserve">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二等奖</w:t>
      </w:r>
      <w:r>
        <w:rPr>
          <w:rFonts w:ascii="仿宋" w:hAnsi="仿宋" w:eastAsia="仿宋" w:cs="仿宋"/>
          <w:color w:val="auto"/>
          <w:sz w:val="32"/>
          <w:szCs w:val="32"/>
        </w:rPr>
        <w:t>4</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三等奖 </w:t>
      </w:r>
      <w:r>
        <w:rPr>
          <w:rFonts w:ascii="仿宋" w:hAnsi="仿宋" w:eastAsia="仿宋" w:cs="仿宋"/>
          <w:color w:val="auto"/>
          <w:sz w:val="32"/>
          <w:szCs w:val="32"/>
        </w:rPr>
        <w:t>6</w:t>
      </w:r>
      <w:r>
        <w:rPr>
          <w:rFonts w:hint="eastAsia" w:ascii="仿宋" w:hAnsi="仿宋" w:eastAsia="仿宋" w:cs="仿宋"/>
          <w:color w:val="auto"/>
          <w:sz w:val="32"/>
          <w:szCs w:val="32"/>
        </w:rPr>
        <w:t xml:space="preserve"> 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两组各</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优胜奖</w:t>
      </w:r>
      <w:r>
        <w:rPr>
          <w:rFonts w:hint="eastAsia" w:ascii="仿宋" w:hAnsi="仿宋" w:eastAsia="仿宋" w:cs="仿宋"/>
          <w:color w:val="auto"/>
          <w:sz w:val="32"/>
          <w:szCs w:val="32"/>
          <w:lang w:val="en-US" w:eastAsia="zh-CN"/>
        </w:rPr>
        <w:t>若干</w:t>
      </w:r>
      <w:r>
        <w:rPr>
          <w:rFonts w:hint="eastAsia" w:ascii="仿宋" w:hAnsi="仿宋" w:eastAsia="仿宋" w:cs="仿宋"/>
          <w:color w:val="auto"/>
          <w:sz w:val="32"/>
          <w:szCs w:val="32"/>
        </w:rPr>
        <w:t>名</w:t>
      </w:r>
      <w:r>
        <w:rPr>
          <w:rFonts w:hint="eastAsia" w:ascii="仿宋" w:hAnsi="仿宋" w:eastAsia="仿宋" w:cs="仿宋"/>
          <w:color w:val="auto"/>
          <w:sz w:val="32"/>
          <w:szCs w:val="32"/>
          <w:lang w:eastAsia="zh-CN"/>
        </w:rPr>
        <w:t>；</w:t>
      </w:r>
      <w:r>
        <w:rPr>
          <w:rFonts w:ascii="Times New Roman" w:hAnsi="Times New Roman" w:eastAsia="仿宋" w:cs="Times New Roman"/>
          <w:color w:val="auto"/>
          <w:sz w:val="32"/>
          <w:szCs w:val="28"/>
        </w:rPr>
        <w:t>获奖项目</w:t>
      </w:r>
      <w:r>
        <w:rPr>
          <w:rFonts w:hint="eastAsia" w:ascii="Times New Roman" w:hAnsi="Times New Roman" w:eastAsia="仿宋" w:cs="Times New Roman"/>
          <w:color w:val="auto"/>
          <w:sz w:val="32"/>
          <w:szCs w:val="28"/>
        </w:rPr>
        <w:t>颁发</w:t>
      </w:r>
      <w:r>
        <w:rPr>
          <w:rFonts w:hint="eastAsia" w:ascii="Times New Roman" w:hAnsi="Times New Roman" w:eastAsia="仿宋" w:cs="Times New Roman"/>
          <w:color w:val="auto"/>
          <w:sz w:val="32"/>
          <w:szCs w:val="28"/>
          <w:lang w:val="en-US" w:eastAsia="zh-CN"/>
        </w:rPr>
        <w:t>奖杯及</w:t>
      </w:r>
      <w:r>
        <w:rPr>
          <w:rFonts w:hint="eastAsia" w:ascii="Times New Roman" w:hAnsi="Times New Roman" w:eastAsia="仿宋" w:cs="Times New Roman"/>
          <w:color w:val="auto"/>
          <w:sz w:val="32"/>
          <w:szCs w:val="28"/>
        </w:rPr>
        <w:t>证书</w:t>
      </w:r>
      <w:r>
        <w:rPr>
          <w:rFonts w:ascii="Times New Roman" w:hAnsi="Times New Roman" w:eastAsia="仿宋" w:cs="Times New Roman"/>
          <w:color w:val="auto"/>
          <w:sz w:val="32"/>
          <w:szCs w:val="28"/>
        </w:rPr>
        <w:t>。</w:t>
      </w:r>
    </w:p>
    <w:p w14:paraId="2E735C87">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一、二、三等奖项目，</w:t>
      </w:r>
      <w:r>
        <w:rPr>
          <w:rFonts w:hint="eastAsia" w:ascii="Times New Roman" w:hAnsi="Times New Roman" w:eastAsia="仿宋"/>
          <w:color w:val="auto"/>
          <w:sz w:val="32"/>
          <w:szCs w:val="28"/>
          <w:lang w:val="en-US" w:eastAsia="zh-CN"/>
        </w:rPr>
        <w:t>享受中国创新创业大赛获奖项目同等扶持政策。</w:t>
      </w:r>
    </w:p>
    <w:p w14:paraId="2CC818E2">
      <w:pPr>
        <w:spacing w:before="156" w:beforeLines="50" w:after="156" w:afterLines="50" w:line="600" w:lineRule="exact"/>
        <w:ind w:firstLine="640" w:firstLineChars="200"/>
        <w:rPr>
          <w:rFonts w:hint="default" w:ascii="Times New Roman" w:hAnsi="Times New Roman" w:eastAsia="仿宋" w:cs="Times New Roman"/>
          <w:color w:val="auto"/>
          <w:sz w:val="32"/>
          <w:szCs w:val="28"/>
          <w:lang w:val="en-US" w:eastAsia="zh-CN"/>
        </w:rPr>
      </w:pPr>
      <w:r>
        <w:rPr>
          <w:rFonts w:hint="eastAsia" w:ascii="Times New Roman" w:hAnsi="Times New Roman" w:eastAsia="仿宋" w:cs="Times New Roman"/>
          <w:color w:val="auto"/>
          <w:sz w:val="32"/>
          <w:szCs w:val="28"/>
          <w:lang w:val="en-US" w:eastAsia="zh-CN"/>
        </w:rPr>
        <w:t>2、优秀组织奖，表彰积极推荐项目并获得优异成绩的相关单位及合作机构，颁发奖杯及证书。</w:t>
      </w:r>
    </w:p>
    <w:p w14:paraId="7ED39F11">
      <w:pPr>
        <w:spacing w:before="156" w:beforeLines="50" w:after="156" w:afterLines="50" w:line="600" w:lineRule="exact"/>
        <w:ind w:firstLine="640" w:firstLineChars="200"/>
        <w:jc w:val="left"/>
        <w:rPr>
          <w:rFonts w:ascii="黑体" w:hAnsi="黑体" w:eastAsia="黑体" w:cs="仿宋"/>
          <w:color w:val="auto"/>
          <w:sz w:val="32"/>
          <w:szCs w:val="32"/>
        </w:rPr>
      </w:pPr>
      <w:r>
        <w:rPr>
          <w:rFonts w:hint="eastAsia" w:ascii="黑体" w:hAnsi="黑体" w:eastAsia="黑体" w:cs="仿宋"/>
          <w:color w:val="auto"/>
          <w:sz w:val="32"/>
          <w:szCs w:val="32"/>
        </w:rPr>
        <w:t>七</w:t>
      </w:r>
      <w:r>
        <w:rPr>
          <w:rFonts w:ascii="黑体" w:hAnsi="黑体" w:eastAsia="黑体" w:cs="仿宋"/>
          <w:color w:val="auto"/>
          <w:sz w:val="32"/>
          <w:szCs w:val="32"/>
        </w:rPr>
        <w:t>、</w:t>
      </w:r>
      <w:r>
        <w:rPr>
          <w:rFonts w:hint="eastAsia" w:ascii="黑体" w:hAnsi="黑体" w:eastAsia="黑体" w:cs="仿宋"/>
          <w:color w:val="auto"/>
          <w:sz w:val="32"/>
          <w:szCs w:val="32"/>
        </w:rPr>
        <w:t>配套服务</w:t>
      </w:r>
    </w:p>
    <w:p w14:paraId="613EE85C">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本专业赛对所有参赛项目建立项目库，并有针对性地开展各项配套增值服务，除第十三届中国创新创业大赛提供的通用服务外，本专业赛</w:t>
      </w:r>
      <w:r>
        <w:rPr>
          <w:rFonts w:hint="eastAsia" w:ascii="Times New Roman" w:hAnsi="Times New Roman" w:eastAsia="仿宋"/>
          <w:color w:val="auto"/>
          <w:sz w:val="32"/>
          <w:szCs w:val="28"/>
          <w:lang w:val="en-US" w:eastAsia="zh-CN"/>
        </w:rPr>
        <w:t>企业或团队</w:t>
      </w:r>
      <w:r>
        <w:rPr>
          <w:rFonts w:hint="eastAsia" w:ascii="Times New Roman" w:hAnsi="Times New Roman" w:eastAsia="仿宋"/>
          <w:color w:val="auto"/>
          <w:sz w:val="32"/>
          <w:szCs w:val="28"/>
        </w:rPr>
        <w:t>还享有以下特色服务。</w:t>
      </w:r>
    </w:p>
    <w:p w14:paraId="11CD0E62">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（一）民参军服务</w:t>
      </w:r>
    </w:p>
    <w:p w14:paraId="5F278590">
      <w:pPr>
        <w:spacing w:before="156" w:beforeLines="50" w:after="156" w:afterLines="50" w:line="600" w:lineRule="exact"/>
        <w:ind w:firstLine="640" w:firstLineChars="200"/>
        <w:rPr>
          <w:rFonts w:ascii="Times New Roman" w:hAnsi="Times New Roman" w:eastAsia="仿宋" w:cs="Times New Roman"/>
          <w:b/>
          <w:bCs/>
          <w:color w:val="auto"/>
          <w:sz w:val="32"/>
          <w:szCs w:val="28"/>
        </w:rPr>
      </w:pPr>
      <w:r>
        <w:rPr>
          <w:rFonts w:hint="eastAsia" w:ascii="Times New Roman" w:hAnsi="Times New Roman" w:eastAsia="仿宋"/>
          <w:color w:val="auto"/>
          <w:sz w:val="32"/>
          <w:szCs w:val="28"/>
        </w:rPr>
        <w:t>提供民参军政策辅导和项目申报咨询，提供与军队及航天军工院所进行技术交流和供需对接机会。</w:t>
      </w:r>
    </w:p>
    <w:p w14:paraId="464C5BAB">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（二）</w:t>
      </w:r>
      <w:r>
        <w:rPr>
          <w:rFonts w:hint="eastAsia" w:ascii="Times New Roman" w:hAnsi="Times New Roman" w:eastAsia="仿宋" w:cs="Times New Roman"/>
          <w:b/>
          <w:bCs/>
          <w:color w:val="auto"/>
          <w:sz w:val="32"/>
          <w:szCs w:val="28"/>
          <w:lang w:val="en-US" w:eastAsia="zh-CN"/>
        </w:rPr>
        <w:t>航天</w:t>
      </w:r>
      <w:r>
        <w:rPr>
          <w:rFonts w:hint="eastAsia" w:ascii="Times New Roman" w:hAnsi="Times New Roman" w:eastAsia="仿宋" w:cs="Times New Roman"/>
          <w:b/>
          <w:bCs/>
          <w:color w:val="auto"/>
          <w:sz w:val="32"/>
          <w:szCs w:val="28"/>
        </w:rPr>
        <w:t>产业对接服务</w:t>
      </w:r>
    </w:p>
    <w:p w14:paraId="314F926A">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参与航天军工与地方政府</w:t>
      </w:r>
      <w:r>
        <w:rPr>
          <w:rFonts w:hint="eastAsia" w:ascii="Times New Roman" w:hAnsi="Times New Roman" w:eastAsia="仿宋"/>
          <w:color w:val="auto"/>
          <w:sz w:val="32"/>
          <w:szCs w:val="28"/>
          <w:lang w:val="en-US" w:eastAsia="zh-CN"/>
        </w:rPr>
        <w:t>组织的项目路演、闭门洽谈等产业对接活动，</w:t>
      </w:r>
      <w:r>
        <w:rPr>
          <w:rFonts w:hint="eastAsia" w:ascii="Times New Roman" w:hAnsi="Times New Roman" w:eastAsia="仿宋"/>
          <w:color w:val="auto"/>
          <w:sz w:val="32"/>
          <w:szCs w:val="28"/>
        </w:rPr>
        <w:t>获得政策、发展空间、人才计划等支持。</w:t>
      </w:r>
    </w:p>
    <w:p w14:paraId="1D8D9E52">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（三）</w:t>
      </w:r>
      <w:r>
        <w:rPr>
          <w:rFonts w:hint="eastAsia" w:ascii="Times New Roman" w:hAnsi="Times New Roman" w:eastAsia="仿宋" w:cs="Times New Roman"/>
          <w:b/>
          <w:bCs/>
          <w:color w:val="auto"/>
          <w:sz w:val="32"/>
          <w:szCs w:val="28"/>
          <w:lang w:val="en-US" w:eastAsia="zh-CN"/>
        </w:rPr>
        <w:t>特色</w:t>
      </w:r>
      <w:r>
        <w:rPr>
          <w:rFonts w:hint="eastAsia" w:ascii="Times New Roman" w:hAnsi="Times New Roman" w:eastAsia="仿宋" w:cs="Times New Roman"/>
          <w:b/>
          <w:bCs/>
          <w:color w:val="auto"/>
          <w:sz w:val="32"/>
          <w:szCs w:val="28"/>
        </w:rPr>
        <w:t>投融资服务</w:t>
      </w:r>
    </w:p>
    <w:p w14:paraId="25D7D744">
      <w:pPr>
        <w:spacing w:before="156" w:beforeLines="50" w:after="156" w:afterLines="50" w:line="600" w:lineRule="exact"/>
        <w:ind w:firstLine="640" w:firstLineChars="200"/>
        <w:rPr>
          <w:rFonts w:ascii="Times New Roman" w:hAnsi="Times New Roman" w:eastAsia="仿宋" w:cs="Times New Roman"/>
          <w:b/>
          <w:bCs/>
          <w:color w:val="auto"/>
          <w:sz w:val="32"/>
          <w:szCs w:val="28"/>
        </w:rPr>
      </w:pPr>
      <w:r>
        <w:rPr>
          <w:rFonts w:hint="eastAsia" w:ascii="Times New Roman" w:hAnsi="Times New Roman" w:eastAsia="仿宋"/>
          <w:color w:val="auto"/>
          <w:sz w:val="32"/>
          <w:szCs w:val="28"/>
        </w:rPr>
        <w:t>获得</w:t>
      </w:r>
      <w:r>
        <w:rPr>
          <w:rFonts w:hint="eastAsia" w:ascii="Times New Roman" w:hAnsi="Times New Roman" w:eastAsia="仿宋"/>
          <w:color w:val="auto"/>
          <w:sz w:val="32"/>
          <w:szCs w:val="28"/>
          <w:lang w:val="en-US" w:eastAsia="zh-CN"/>
        </w:rPr>
        <w:t>与航天系统和赛事合作地方政府的投资机构、相关产业基金的</w:t>
      </w:r>
      <w:r>
        <w:rPr>
          <w:rFonts w:hint="eastAsia" w:ascii="Times New Roman" w:hAnsi="Times New Roman" w:eastAsia="仿宋"/>
          <w:color w:val="auto"/>
          <w:sz w:val="32"/>
          <w:szCs w:val="28"/>
        </w:rPr>
        <w:t>对接和投资机会。</w:t>
      </w:r>
    </w:p>
    <w:p w14:paraId="656CCB2E">
      <w:pPr>
        <w:spacing w:before="156" w:beforeLines="50" w:after="156" w:afterLines="50" w:line="600" w:lineRule="exact"/>
        <w:ind w:firstLine="643" w:firstLineChars="200"/>
        <w:rPr>
          <w:rFonts w:ascii="Times New Roman" w:hAnsi="Times New Roman" w:eastAsia="仿宋" w:cs="Times New Roman"/>
          <w:b/>
          <w:bCs/>
          <w:color w:val="auto"/>
          <w:sz w:val="32"/>
          <w:szCs w:val="28"/>
        </w:rPr>
      </w:pPr>
      <w:r>
        <w:rPr>
          <w:rFonts w:hint="eastAsia" w:ascii="Times New Roman" w:hAnsi="Times New Roman" w:eastAsia="仿宋" w:cs="Times New Roman"/>
          <w:b/>
          <w:bCs/>
          <w:color w:val="auto"/>
          <w:sz w:val="32"/>
          <w:szCs w:val="28"/>
        </w:rPr>
        <w:t>（四）</w:t>
      </w:r>
      <w:r>
        <w:rPr>
          <w:rFonts w:hint="eastAsia" w:ascii="Times New Roman" w:hAnsi="Times New Roman" w:eastAsia="仿宋" w:cs="Times New Roman"/>
          <w:b/>
          <w:bCs/>
          <w:color w:val="auto"/>
          <w:sz w:val="32"/>
          <w:szCs w:val="28"/>
          <w:lang w:val="en-US" w:eastAsia="zh-CN"/>
        </w:rPr>
        <w:t>高端</w:t>
      </w:r>
      <w:r>
        <w:rPr>
          <w:rFonts w:hint="eastAsia" w:ascii="Times New Roman" w:hAnsi="Times New Roman" w:eastAsia="仿宋" w:cs="Times New Roman"/>
          <w:b/>
          <w:bCs/>
          <w:color w:val="auto"/>
          <w:sz w:val="32"/>
          <w:szCs w:val="28"/>
        </w:rPr>
        <w:t>宣传推广</w:t>
      </w:r>
    </w:p>
    <w:p w14:paraId="2120F0B4">
      <w:pPr>
        <w:spacing w:before="156" w:beforeLines="50" w:after="156" w:afterLines="50" w:line="600" w:lineRule="exact"/>
        <w:ind w:firstLine="640" w:firstLineChars="200"/>
        <w:rPr>
          <w:rFonts w:ascii="Times New Roman" w:hAnsi="Times New Roman" w:eastAsia="仿宋"/>
          <w:color w:val="auto"/>
          <w:sz w:val="32"/>
          <w:szCs w:val="28"/>
        </w:rPr>
      </w:pPr>
      <w:r>
        <w:rPr>
          <w:rFonts w:hint="eastAsia" w:ascii="Times New Roman" w:hAnsi="Times New Roman" w:eastAsia="仿宋"/>
          <w:color w:val="auto"/>
          <w:sz w:val="32"/>
          <w:szCs w:val="28"/>
        </w:rPr>
        <w:t>优秀参赛项目</w:t>
      </w:r>
      <w:r>
        <w:rPr>
          <w:rFonts w:hint="eastAsia" w:ascii="Times New Roman" w:hAnsi="Times New Roman" w:eastAsia="仿宋"/>
          <w:color w:val="auto"/>
          <w:sz w:val="32"/>
          <w:szCs w:val="28"/>
          <w:lang w:val="en-US" w:eastAsia="zh-CN"/>
        </w:rPr>
        <w:t>获得</w:t>
      </w:r>
      <w:r>
        <w:rPr>
          <w:rFonts w:hint="eastAsia" w:ascii="Times New Roman" w:hAnsi="Times New Roman" w:eastAsia="仿宋"/>
          <w:color w:val="auto"/>
          <w:sz w:val="32"/>
          <w:szCs w:val="28"/>
        </w:rPr>
        <w:t>在</w:t>
      </w:r>
      <w:r>
        <w:rPr>
          <w:rFonts w:hint="eastAsia" w:ascii="Times New Roman" w:hAnsi="Times New Roman" w:eastAsia="仿宋"/>
          <w:color w:val="auto"/>
          <w:sz w:val="32"/>
          <w:szCs w:val="28"/>
          <w:lang w:val="en-US" w:eastAsia="zh-CN"/>
        </w:rPr>
        <w:t>央视央媒等</w:t>
      </w:r>
      <w:r>
        <w:rPr>
          <w:rFonts w:hint="eastAsia" w:ascii="Times New Roman" w:hAnsi="Times New Roman" w:eastAsia="仿宋"/>
          <w:color w:val="auto"/>
          <w:sz w:val="32"/>
          <w:szCs w:val="28"/>
        </w:rPr>
        <w:t>国内权威媒体宣传曝光</w:t>
      </w:r>
      <w:r>
        <w:rPr>
          <w:rFonts w:hint="eastAsia" w:ascii="Times New Roman" w:hAnsi="Times New Roman" w:eastAsia="仿宋"/>
          <w:color w:val="auto"/>
          <w:sz w:val="32"/>
          <w:szCs w:val="28"/>
          <w:lang w:val="en-US" w:eastAsia="zh-CN"/>
        </w:rPr>
        <w:t>机会</w:t>
      </w:r>
      <w:r>
        <w:rPr>
          <w:rFonts w:hint="eastAsia" w:ascii="Times New Roman" w:hAnsi="Times New Roman" w:eastAsia="仿宋"/>
          <w:color w:val="auto"/>
          <w:sz w:val="32"/>
          <w:szCs w:val="28"/>
        </w:rPr>
        <w:t>，推荐参加中国航天大会</w:t>
      </w:r>
      <w:r>
        <w:rPr>
          <w:rFonts w:hint="eastAsia" w:ascii="Times New Roman" w:hAnsi="Times New Roman" w:eastAsia="仿宋"/>
          <w:color w:val="auto"/>
          <w:sz w:val="32"/>
          <w:szCs w:val="28"/>
          <w:lang w:val="en-US" w:eastAsia="zh-CN"/>
        </w:rPr>
        <w:t>等航天高端活动进行成果展示和交流合作。</w:t>
      </w:r>
    </w:p>
    <w:p w14:paraId="452D5C00">
      <w:pPr>
        <w:spacing w:before="156" w:beforeLines="50" w:after="156" w:afterLines="50" w:line="600" w:lineRule="exact"/>
        <w:ind w:firstLine="643" w:firstLineChars="200"/>
        <w:rPr>
          <w:rFonts w:hint="default" w:ascii="Times New Roman" w:hAnsi="Times New Roman" w:eastAsia="仿宋" w:cs="Times New Roman"/>
          <w:b/>
          <w:bCs/>
          <w:color w:val="auto"/>
          <w:sz w:val="32"/>
          <w:szCs w:val="28"/>
          <w:lang w:val="en-US" w:eastAsia="zh-CN"/>
        </w:rPr>
      </w:pPr>
      <w:r>
        <w:rPr>
          <w:rFonts w:hint="eastAsia" w:ascii="Times New Roman" w:hAnsi="Times New Roman" w:eastAsia="仿宋" w:cs="Times New Roman"/>
          <w:b/>
          <w:bCs/>
          <w:color w:val="auto"/>
          <w:sz w:val="32"/>
          <w:szCs w:val="28"/>
        </w:rPr>
        <w:t>（五）</w:t>
      </w:r>
      <w:r>
        <w:rPr>
          <w:rFonts w:hint="eastAsia" w:ascii="Times New Roman" w:hAnsi="Times New Roman" w:eastAsia="仿宋" w:cs="Times New Roman"/>
          <w:b/>
          <w:bCs/>
          <w:color w:val="auto"/>
          <w:sz w:val="32"/>
          <w:szCs w:val="28"/>
          <w:lang w:val="en-US" w:eastAsia="zh-CN"/>
        </w:rPr>
        <w:t>航天产业赋能</w:t>
      </w:r>
    </w:p>
    <w:p w14:paraId="72DCA32E">
      <w:pPr>
        <w:spacing w:before="156" w:beforeLines="50" w:after="156" w:afterLines="50" w:line="600" w:lineRule="exact"/>
        <w:ind w:firstLine="640" w:firstLineChars="200"/>
        <w:rPr>
          <w:rFonts w:hint="eastAsia" w:ascii="Times New Roman" w:hAnsi="Times New Roman" w:eastAsia="仿宋"/>
          <w:color w:val="auto"/>
          <w:sz w:val="32"/>
          <w:szCs w:val="28"/>
          <w:lang w:val="en-US" w:eastAsia="zh-CN"/>
        </w:rPr>
      </w:pPr>
      <w:r>
        <w:rPr>
          <w:rFonts w:hint="eastAsia" w:ascii="Times New Roman" w:hAnsi="Times New Roman" w:eastAsia="仿宋"/>
          <w:color w:val="auto"/>
          <w:sz w:val="32"/>
          <w:szCs w:val="28"/>
          <w:lang w:val="en-US" w:eastAsia="zh-CN"/>
        </w:rPr>
        <w:t>依托航天系统单位高新技术密集、先进工艺和高端人才优势，为参赛企业提供技术咨询、委托研发、工艺升级改造，以及市场合作拓展等服务。</w:t>
      </w:r>
    </w:p>
    <w:p w14:paraId="15F087A4">
      <w:pPr>
        <w:spacing w:before="156" w:beforeLines="50" w:after="156" w:afterLines="50" w:line="600" w:lineRule="exact"/>
        <w:ind w:firstLine="640" w:firstLineChars="200"/>
        <w:rPr>
          <w:rFonts w:ascii="Times New Roman" w:hAnsi="Times New Roman" w:eastAsia="仿宋"/>
          <w:color w:val="auto"/>
          <w:sz w:val="32"/>
          <w:szCs w:val="28"/>
        </w:rPr>
      </w:pPr>
    </w:p>
    <w:p w14:paraId="6D99A7F7">
      <w:pPr>
        <w:spacing w:before="156" w:beforeLines="50" w:after="156" w:afterLines="50" w:line="600" w:lineRule="exact"/>
        <w:rPr>
          <w:rFonts w:ascii="Times New Roman" w:hAnsi="Times New Roman" w:eastAsia="仿宋" w:cs="Times New Roman"/>
          <w:color w:val="auto"/>
          <w:sz w:val="32"/>
          <w:szCs w:val="28"/>
        </w:rPr>
      </w:pPr>
      <w:r>
        <w:rPr>
          <w:rFonts w:hint="eastAsia" w:ascii="Times New Roman" w:hAnsi="Times New Roman" w:eastAsia="仿宋" w:cs="Times New Roman"/>
          <w:b/>
          <w:bCs/>
          <w:color w:val="auto"/>
          <w:sz w:val="32"/>
          <w:szCs w:val="28"/>
        </w:rPr>
        <w:t>附件</w:t>
      </w:r>
      <w:r>
        <w:rPr>
          <w:rFonts w:hint="eastAsia" w:ascii="Times New Roman" w:hAnsi="Times New Roman" w:eastAsia="仿宋" w:cs="Times New Roman"/>
          <w:color w:val="auto"/>
          <w:sz w:val="32"/>
          <w:szCs w:val="28"/>
        </w:rPr>
        <w:t>：“第十三届中国创新创业大赛</w:t>
      </w:r>
      <w:r>
        <w:rPr>
          <w:rFonts w:hint="eastAsia" w:ascii="Times New Roman" w:hAnsi="Times New Roman" w:eastAsia="仿宋" w:cs="Times New Roman"/>
          <w:color w:val="auto"/>
          <w:sz w:val="32"/>
          <w:szCs w:val="28"/>
          <w:lang w:val="en-US" w:eastAsia="zh-CN"/>
        </w:rPr>
        <w:t>航天</w:t>
      </w:r>
      <w:r>
        <w:rPr>
          <w:rFonts w:hint="eastAsia" w:ascii="Times New Roman" w:hAnsi="Times New Roman" w:eastAsia="仿宋" w:cs="Times New Roman"/>
          <w:color w:val="auto"/>
          <w:sz w:val="32"/>
          <w:szCs w:val="28"/>
        </w:rPr>
        <w:t>技术融合创新专业赛暨第六届中国航天创新创业大赛”项目征集表</w:t>
      </w:r>
    </w:p>
    <w:p w14:paraId="649E3B11">
      <w:pPr>
        <w:jc w:val="left"/>
        <w:rPr>
          <w:rFonts w:ascii="Times New Roman" w:hAnsi="Times New Roman" w:eastAsia="仿宋" w:cs="Times New Roman"/>
          <w:color w:val="auto"/>
          <w:sz w:val="32"/>
          <w:szCs w:val="28"/>
        </w:rPr>
      </w:pPr>
      <w:r>
        <w:rPr>
          <w:rFonts w:ascii="Times New Roman" w:hAnsi="Times New Roman" w:eastAsia="仿宋" w:cs="Times New Roman"/>
          <w:color w:val="auto"/>
          <w:sz w:val="32"/>
          <w:szCs w:val="28"/>
        </w:rPr>
        <w:br w:type="page"/>
      </w:r>
    </w:p>
    <w:p w14:paraId="6C75D0A0">
      <w:pPr>
        <w:spacing w:before="156" w:beforeLines="50" w:after="156" w:afterLines="50" w:line="600" w:lineRule="exact"/>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附件</w:t>
      </w:r>
    </w:p>
    <w:p w14:paraId="2B478568">
      <w:pPr>
        <w:jc w:val="center"/>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“第十三届中国创新创业大赛</w:t>
      </w:r>
      <w:r>
        <w:rPr>
          <w:rFonts w:hint="eastAsia" w:ascii="华文中宋" w:hAnsi="华文中宋" w:eastAsia="华文中宋" w:cs="华文中宋"/>
          <w:color w:val="auto"/>
          <w:sz w:val="36"/>
          <w:szCs w:val="36"/>
          <w:lang w:val="en-US" w:eastAsia="zh-CN"/>
        </w:rPr>
        <w:t>航天</w:t>
      </w:r>
      <w:r>
        <w:rPr>
          <w:rFonts w:hint="eastAsia" w:ascii="华文中宋" w:hAnsi="华文中宋" w:eastAsia="华文中宋" w:cs="华文中宋"/>
          <w:color w:val="auto"/>
          <w:sz w:val="36"/>
          <w:szCs w:val="36"/>
        </w:rPr>
        <w:t>技术融合</w:t>
      </w:r>
      <w:r>
        <w:rPr>
          <w:rFonts w:hint="eastAsia" w:ascii="华文中宋" w:hAnsi="华文中宋" w:eastAsia="华文中宋" w:cs="华文中宋"/>
          <w:color w:val="auto"/>
          <w:sz w:val="36"/>
          <w:szCs w:val="36"/>
          <w:lang w:val="en-US" w:eastAsia="zh-CN"/>
        </w:rPr>
        <w:t>创新</w:t>
      </w:r>
      <w:r>
        <w:rPr>
          <w:rFonts w:hint="eastAsia" w:ascii="华文中宋" w:hAnsi="华文中宋" w:eastAsia="华文中宋" w:cs="华文中宋"/>
          <w:color w:val="auto"/>
          <w:sz w:val="36"/>
          <w:szCs w:val="36"/>
        </w:rPr>
        <w:t>专业赛暨第六届中国航天创新创业大赛”项目征集表</w:t>
      </w:r>
    </w:p>
    <w:p w14:paraId="5B8AD54E">
      <w:pPr>
        <w:jc w:val="center"/>
        <w:rPr>
          <w:rFonts w:ascii="华文中宋" w:hAnsi="华文中宋" w:eastAsia="华文中宋" w:cs="华文中宋"/>
          <w:color w:val="auto"/>
          <w:sz w:val="36"/>
          <w:szCs w:val="36"/>
        </w:rPr>
      </w:pPr>
    </w:p>
    <w:tbl>
      <w:tblPr>
        <w:tblStyle w:val="5"/>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920"/>
        <w:gridCol w:w="2435"/>
        <w:gridCol w:w="2857"/>
      </w:tblGrid>
      <w:tr w14:paraId="376A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09" w:type="dxa"/>
            <w:vAlign w:val="center"/>
          </w:tcPr>
          <w:p w14:paraId="748F0295">
            <w:pPr>
              <w:rPr>
                <w:rFonts w:ascii="仿宋" w:hAnsi="仿宋" w:eastAsia="仿宋" w:cs="仿宋"/>
                <w:b/>
                <w:color w:val="auto"/>
                <w:sz w:val="32"/>
                <w:szCs w:val="32"/>
              </w:rPr>
            </w:pPr>
            <w:r>
              <w:rPr>
                <w:rFonts w:hint="eastAsia" w:ascii="仿宋" w:hAnsi="仿宋" w:eastAsia="仿宋" w:cs="仿宋"/>
                <w:b/>
                <w:color w:val="auto"/>
                <w:sz w:val="32"/>
                <w:szCs w:val="32"/>
              </w:rPr>
              <w:t>项目名称</w:t>
            </w:r>
          </w:p>
        </w:tc>
        <w:tc>
          <w:tcPr>
            <w:tcW w:w="7212" w:type="dxa"/>
            <w:gridSpan w:val="3"/>
            <w:vAlign w:val="center"/>
          </w:tcPr>
          <w:p w14:paraId="13785A15">
            <w:pPr>
              <w:rPr>
                <w:rFonts w:ascii="仿宋" w:hAnsi="仿宋" w:eastAsia="仿宋" w:cs="仿宋"/>
                <w:color w:val="auto"/>
                <w:sz w:val="32"/>
                <w:szCs w:val="32"/>
              </w:rPr>
            </w:pPr>
          </w:p>
        </w:tc>
      </w:tr>
      <w:tr w14:paraId="22FD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09A97182">
            <w:pPr>
              <w:rPr>
                <w:rFonts w:ascii="仿宋" w:hAnsi="仿宋" w:eastAsia="仿宋" w:cs="仿宋"/>
                <w:b/>
                <w:color w:val="auto"/>
                <w:sz w:val="32"/>
                <w:szCs w:val="32"/>
              </w:rPr>
            </w:pPr>
            <w:r>
              <w:rPr>
                <w:rFonts w:hint="eastAsia" w:ascii="仿宋" w:hAnsi="仿宋" w:eastAsia="仿宋" w:cs="仿宋"/>
                <w:b/>
                <w:color w:val="auto"/>
                <w:sz w:val="32"/>
                <w:szCs w:val="32"/>
              </w:rPr>
              <w:t>单位名称</w:t>
            </w:r>
          </w:p>
        </w:tc>
        <w:tc>
          <w:tcPr>
            <w:tcW w:w="7212" w:type="dxa"/>
            <w:gridSpan w:val="3"/>
            <w:vAlign w:val="center"/>
          </w:tcPr>
          <w:p w14:paraId="26A1CF6C">
            <w:pPr>
              <w:rPr>
                <w:rFonts w:ascii="仿宋" w:hAnsi="仿宋" w:eastAsia="仿宋" w:cs="仿宋"/>
                <w:color w:val="auto"/>
                <w:sz w:val="32"/>
                <w:szCs w:val="32"/>
              </w:rPr>
            </w:pPr>
          </w:p>
        </w:tc>
      </w:tr>
      <w:tr w14:paraId="49D9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509" w:type="dxa"/>
            <w:vAlign w:val="center"/>
          </w:tcPr>
          <w:p w14:paraId="58312E5F">
            <w:pPr>
              <w:rPr>
                <w:rFonts w:ascii="仿宋" w:hAnsi="仿宋" w:eastAsia="仿宋" w:cs="仿宋"/>
                <w:b/>
                <w:color w:val="auto"/>
                <w:sz w:val="32"/>
                <w:szCs w:val="32"/>
              </w:rPr>
            </w:pPr>
            <w:r>
              <w:rPr>
                <w:rFonts w:hint="eastAsia" w:ascii="仿宋" w:hAnsi="仿宋" w:eastAsia="仿宋" w:cs="仿宋"/>
                <w:b/>
                <w:color w:val="auto"/>
                <w:sz w:val="32"/>
                <w:szCs w:val="32"/>
              </w:rPr>
              <w:t>所属领域</w:t>
            </w:r>
          </w:p>
        </w:tc>
        <w:tc>
          <w:tcPr>
            <w:tcW w:w="7212" w:type="dxa"/>
            <w:gridSpan w:val="3"/>
            <w:vAlign w:val="center"/>
          </w:tcPr>
          <w:p w14:paraId="629E6908">
            <w:pPr>
              <w:rPr>
                <w:rFonts w:ascii="仿宋" w:hAnsi="仿宋" w:eastAsia="仿宋" w:cs="仿宋"/>
                <w:color w:val="auto"/>
                <w:sz w:val="32"/>
                <w:szCs w:val="32"/>
              </w:rPr>
            </w:pPr>
            <w:r>
              <w:rPr>
                <w:rFonts w:hint="eastAsia" w:ascii="仿宋" w:hAnsi="仿宋" w:eastAsia="仿宋" w:cs="仿宋"/>
                <w:color w:val="auto"/>
                <w:sz w:val="32"/>
                <w:szCs w:val="32"/>
              </w:rPr>
              <w:t xml:space="preserve">□商业航天  □智能制造  □前沿新材料  □高效能源 </w:t>
            </w:r>
            <w:r>
              <w:rPr>
                <w:rFonts w:ascii="仿宋" w:hAnsi="仿宋" w:eastAsia="仿宋" w:cs="仿宋"/>
                <w:color w:val="auto"/>
                <w:sz w:val="32"/>
                <w:szCs w:val="32"/>
              </w:rPr>
              <w:t xml:space="preserve"> </w:t>
            </w:r>
            <w:r>
              <w:rPr>
                <w:rFonts w:hint="eastAsia" w:ascii="仿宋" w:hAnsi="仿宋" w:eastAsia="仿宋" w:cs="仿宋"/>
                <w:color w:val="auto"/>
                <w:sz w:val="32"/>
                <w:szCs w:val="32"/>
              </w:rPr>
              <w:t>□电子信息  □人工智能  □无人机  □其它</w:t>
            </w:r>
          </w:p>
        </w:tc>
      </w:tr>
      <w:tr w14:paraId="080E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509" w:type="dxa"/>
            <w:vAlign w:val="center"/>
          </w:tcPr>
          <w:p w14:paraId="72AC1DB4">
            <w:pPr>
              <w:rPr>
                <w:rFonts w:ascii="仿宋" w:hAnsi="仿宋" w:eastAsia="仿宋" w:cs="仿宋"/>
                <w:b/>
                <w:color w:val="auto"/>
                <w:sz w:val="32"/>
                <w:szCs w:val="32"/>
              </w:rPr>
            </w:pPr>
            <w:r>
              <w:rPr>
                <w:rFonts w:hint="eastAsia" w:ascii="仿宋" w:hAnsi="仿宋" w:eastAsia="仿宋" w:cs="仿宋"/>
                <w:b/>
                <w:color w:val="auto"/>
                <w:sz w:val="32"/>
                <w:szCs w:val="32"/>
              </w:rPr>
              <w:t>项目简介</w:t>
            </w:r>
          </w:p>
        </w:tc>
        <w:tc>
          <w:tcPr>
            <w:tcW w:w="7212" w:type="dxa"/>
            <w:gridSpan w:val="3"/>
            <w:vAlign w:val="center"/>
          </w:tcPr>
          <w:p w14:paraId="5882863C">
            <w:pPr>
              <w:rPr>
                <w:rFonts w:ascii="仿宋" w:hAnsi="仿宋" w:eastAsia="仿宋" w:cs="仿宋"/>
                <w:color w:val="auto"/>
                <w:sz w:val="32"/>
                <w:szCs w:val="32"/>
              </w:rPr>
            </w:pPr>
            <w:r>
              <w:rPr>
                <w:rFonts w:hint="eastAsia" w:ascii="仿宋" w:hAnsi="仿宋" w:eastAsia="仿宋" w:cs="仿宋"/>
                <w:color w:val="auto"/>
                <w:sz w:val="32"/>
                <w:szCs w:val="32"/>
              </w:rPr>
              <w:t>（主要包括项目背景、产品技术特点优势、核心团队、项目需求等）</w:t>
            </w:r>
          </w:p>
        </w:tc>
      </w:tr>
      <w:tr w14:paraId="675D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509" w:type="dxa"/>
            <w:vAlign w:val="center"/>
          </w:tcPr>
          <w:p w14:paraId="3B06DABA">
            <w:pPr>
              <w:rPr>
                <w:rFonts w:ascii="仿宋" w:hAnsi="仿宋" w:eastAsia="仿宋" w:cs="仿宋"/>
                <w:b/>
                <w:color w:val="auto"/>
                <w:sz w:val="32"/>
                <w:szCs w:val="32"/>
              </w:rPr>
            </w:pPr>
            <w:r>
              <w:rPr>
                <w:rFonts w:hint="eastAsia" w:ascii="仿宋" w:hAnsi="仿宋" w:eastAsia="仿宋" w:cs="仿宋"/>
                <w:b/>
                <w:color w:val="auto"/>
                <w:sz w:val="32"/>
                <w:szCs w:val="32"/>
              </w:rPr>
              <w:t>所处阶段</w:t>
            </w:r>
          </w:p>
        </w:tc>
        <w:tc>
          <w:tcPr>
            <w:tcW w:w="7212" w:type="dxa"/>
            <w:gridSpan w:val="3"/>
            <w:vAlign w:val="center"/>
          </w:tcPr>
          <w:p w14:paraId="2EED3787">
            <w:pPr>
              <w:rPr>
                <w:rFonts w:ascii="仿宋" w:hAnsi="仿宋" w:eastAsia="仿宋" w:cs="仿宋"/>
                <w:color w:val="auto"/>
                <w:sz w:val="32"/>
                <w:szCs w:val="32"/>
              </w:rPr>
            </w:pPr>
            <w:r>
              <w:rPr>
                <w:rFonts w:hint="eastAsia" w:ascii="仿宋" w:hAnsi="仿宋" w:eastAsia="仿宋" w:cs="仿宋"/>
                <w:color w:val="auto"/>
                <w:sz w:val="32"/>
                <w:szCs w:val="32"/>
              </w:rPr>
              <w:t xml:space="preserve">□样机阶段                  □产品阶段    </w:t>
            </w:r>
          </w:p>
          <w:p w14:paraId="78594A07">
            <w:pPr>
              <w:rPr>
                <w:rFonts w:ascii="仿宋" w:hAnsi="仿宋" w:eastAsia="仿宋" w:cs="仿宋"/>
                <w:color w:val="auto"/>
                <w:sz w:val="32"/>
                <w:szCs w:val="32"/>
              </w:rPr>
            </w:pPr>
            <w:r>
              <w:rPr>
                <w:rFonts w:hint="eastAsia" w:ascii="仿宋" w:hAnsi="仿宋" w:eastAsia="仿宋" w:cs="仿宋"/>
                <w:color w:val="auto"/>
                <w:sz w:val="32"/>
                <w:szCs w:val="32"/>
              </w:rPr>
              <w:t>□量产阶段                  □可盈利阶段</w:t>
            </w:r>
          </w:p>
        </w:tc>
      </w:tr>
      <w:tr w14:paraId="6B61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3FD996CC">
            <w:pPr>
              <w:rPr>
                <w:rFonts w:ascii="仿宋" w:hAnsi="仿宋" w:eastAsia="仿宋" w:cs="仿宋"/>
                <w:b/>
                <w:color w:val="auto"/>
                <w:sz w:val="32"/>
                <w:szCs w:val="32"/>
              </w:rPr>
            </w:pPr>
            <w:r>
              <w:rPr>
                <w:rFonts w:hint="eastAsia" w:ascii="仿宋" w:hAnsi="仿宋" w:eastAsia="仿宋" w:cs="仿宋"/>
                <w:b/>
                <w:color w:val="auto"/>
                <w:sz w:val="32"/>
                <w:szCs w:val="32"/>
              </w:rPr>
              <w:t>获奖情况</w:t>
            </w:r>
          </w:p>
        </w:tc>
        <w:tc>
          <w:tcPr>
            <w:tcW w:w="7212" w:type="dxa"/>
            <w:gridSpan w:val="3"/>
            <w:vAlign w:val="center"/>
          </w:tcPr>
          <w:p w14:paraId="732C1CC0">
            <w:pPr>
              <w:rPr>
                <w:rFonts w:ascii="仿宋" w:hAnsi="仿宋" w:eastAsia="仿宋" w:cs="仿宋"/>
                <w:color w:val="auto"/>
                <w:sz w:val="32"/>
                <w:szCs w:val="32"/>
              </w:rPr>
            </w:pPr>
          </w:p>
        </w:tc>
      </w:tr>
      <w:tr w14:paraId="7CE7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9" w:type="dxa"/>
            <w:vAlign w:val="center"/>
          </w:tcPr>
          <w:p w14:paraId="7D4C7717">
            <w:pPr>
              <w:rPr>
                <w:rFonts w:ascii="仿宋" w:hAnsi="仿宋" w:eastAsia="仿宋" w:cs="仿宋"/>
                <w:b/>
                <w:color w:val="auto"/>
                <w:sz w:val="32"/>
                <w:szCs w:val="32"/>
              </w:rPr>
            </w:pPr>
            <w:r>
              <w:rPr>
                <w:rFonts w:hint="eastAsia" w:ascii="仿宋" w:hAnsi="仿宋" w:eastAsia="仿宋" w:cs="仿宋"/>
                <w:b/>
                <w:color w:val="auto"/>
                <w:sz w:val="32"/>
                <w:szCs w:val="32"/>
              </w:rPr>
              <w:t>专利情况</w:t>
            </w:r>
          </w:p>
        </w:tc>
        <w:tc>
          <w:tcPr>
            <w:tcW w:w="7212" w:type="dxa"/>
            <w:gridSpan w:val="3"/>
            <w:vAlign w:val="center"/>
          </w:tcPr>
          <w:p w14:paraId="5C5D082A">
            <w:pPr>
              <w:rPr>
                <w:rFonts w:ascii="仿宋" w:hAnsi="仿宋" w:eastAsia="仿宋" w:cs="仿宋"/>
                <w:color w:val="auto"/>
                <w:sz w:val="32"/>
                <w:szCs w:val="32"/>
              </w:rPr>
            </w:pPr>
          </w:p>
        </w:tc>
      </w:tr>
      <w:tr w14:paraId="6691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09" w:type="dxa"/>
            <w:vAlign w:val="center"/>
          </w:tcPr>
          <w:p w14:paraId="06BB7A8E">
            <w:pPr>
              <w:rPr>
                <w:rFonts w:ascii="仿宋" w:hAnsi="仿宋" w:eastAsia="仿宋" w:cs="仿宋"/>
                <w:b/>
                <w:color w:val="auto"/>
                <w:sz w:val="32"/>
                <w:szCs w:val="32"/>
              </w:rPr>
            </w:pPr>
            <w:r>
              <w:rPr>
                <w:rFonts w:hint="eastAsia" w:cs="仿宋" w:asciiTheme="minorEastAsia" w:hAnsiTheme="minorEastAsia"/>
                <w:b/>
                <w:color w:val="auto"/>
                <w:sz w:val="28"/>
                <w:szCs w:val="28"/>
              </w:rPr>
              <w:t>军工资质</w:t>
            </w:r>
          </w:p>
        </w:tc>
        <w:tc>
          <w:tcPr>
            <w:tcW w:w="7212" w:type="dxa"/>
            <w:gridSpan w:val="3"/>
            <w:vAlign w:val="center"/>
          </w:tcPr>
          <w:p w14:paraId="057CC085">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 xml:space="preserve">武器装备承制单位资格 </w:t>
            </w: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武器装备科研生产许可证</w:t>
            </w:r>
          </w:p>
          <w:p w14:paraId="61BEF5E5">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 xml:space="preserve">涉密信息系统集成资质 </w:t>
            </w: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武器装备质量管理体系认证</w:t>
            </w:r>
          </w:p>
          <w:p w14:paraId="3AC21E0B">
            <w:pPr>
              <w:rPr>
                <w:rFonts w:ascii="仿宋" w:hAnsi="仿宋" w:eastAsia="仿宋" w:cs="仿宋"/>
                <w:bCs/>
                <w:color w:val="auto"/>
                <w:sz w:val="28"/>
                <w:szCs w:val="28"/>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武器装备科研生产单位保密资格</w:t>
            </w:r>
          </w:p>
          <w:p w14:paraId="3C72B507">
            <w:pPr>
              <w:rPr>
                <w:rFonts w:ascii="仿宋" w:hAnsi="仿宋" w:eastAsia="仿宋" w:cs="仿宋"/>
                <w:color w:val="auto"/>
                <w:sz w:val="32"/>
                <w:szCs w:val="32"/>
              </w:rPr>
            </w:pPr>
            <w:r>
              <w:rPr>
                <w:rFonts w:hint="eastAsia" w:ascii="仿宋" w:hAnsi="仿宋" w:eastAsia="仿宋" w:cs="仿宋"/>
                <w:color w:val="auto"/>
                <w:sz w:val="28"/>
                <w:szCs w:val="28"/>
              </w:rPr>
              <w:t>□</w:t>
            </w:r>
            <w:r>
              <w:rPr>
                <w:rFonts w:hint="eastAsia" w:ascii="仿宋" w:hAnsi="仿宋" w:eastAsia="仿宋" w:cs="仿宋"/>
                <w:bCs/>
                <w:color w:val="auto"/>
                <w:sz w:val="28"/>
                <w:szCs w:val="28"/>
              </w:rPr>
              <w:t>军工涉密业务咨询服务安全保密条件备案</w:t>
            </w:r>
          </w:p>
        </w:tc>
      </w:tr>
      <w:tr w14:paraId="0E08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509" w:type="dxa"/>
            <w:vAlign w:val="center"/>
          </w:tcPr>
          <w:p w14:paraId="606C81B5">
            <w:pPr>
              <w:rPr>
                <w:rFonts w:ascii="仿宋" w:hAnsi="仿宋" w:eastAsia="仿宋" w:cs="仿宋"/>
                <w:b/>
                <w:color w:val="auto"/>
                <w:sz w:val="32"/>
                <w:szCs w:val="32"/>
              </w:rPr>
            </w:pPr>
            <w:r>
              <w:rPr>
                <w:rFonts w:hint="eastAsia" w:ascii="仿宋" w:hAnsi="仿宋" w:eastAsia="仿宋" w:cs="仿宋"/>
                <w:b/>
                <w:color w:val="auto"/>
                <w:sz w:val="32"/>
                <w:szCs w:val="32"/>
              </w:rPr>
              <w:t>项目需求</w:t>
            </w:r>
          </w:p>
        </w:tc>
        <w:tc>
          <w:tcPr>
            <w:tcW w:w="7212" w:type="dxa"/>
            <w:gridSpan w:val="3"/>
            <w:vAlign w:val="center"/>
          </w:tcPr>
          <w:p w14:paraId="2DB71BB2">
            <w:pPr>
              <w:rPr>
                <w:rFonts w:ascii="仿宋" w:hAnsi="仿宋" w:eastAsia="仿宋" w:cs="仿宋"/>
                <w:color w:val="auto"/>
                <w:sz w:val="32"/>
                <w:szCs w:val="32"/>
              </w:rPr>
            </w:pPr>
            <w:r>
              <w:rPr>
                <w:rFonts w:hint="eastAsia" w:ascii="仿宋" w:hAnsi="仿宋" w:eastAsia="仿宋" w:cs="仿宋"/>
                <w:color w:val="auto"/>
                <w:sz w:val="32"/>
                <w:szCs w:val="32"/>
              </w:rPr>
              <w:t xml:space="preserve">□市场合作   □股权融资   □债权融资 </w:t>
            </w:r>
          </w:p>
          <w:p w14:paraId="252E7776">
            <w:pPr>
              <w:rPr>
                <w:rFonts w:ascii="仿宋" w:hAnsi="仿宋" w:eastAsia="仿宋" w:cs="仿宋"/>
                <w:color w:val="auto"/>
                <w:sz w:val="32"/>
                <w:szCs w:val="32"/>
              </w:rPr>
            </w:pPr>
            <w:r>
              <w:rPr>
                <w:rFonts w:hint="eastAsia" w:ascii="仿宋" w:hAnsi="仿宋" w:eastAsia="仿宋" w:cs="仿宋"/>
                <w:color w:val="auto"/>
                <w:sz w:val="32"/>
                <w:szCs w:val="32"/>
              </w:rPr>
              <w:t xml:space="preserve">□政策落地  </w:t>
            </w:r>
            <w:r>
              <w:rPr>
                <w:rFonts w:ascii="仿宋" w:hAnsi="仿宋" w:eastAsia="仿宋" w:cs="仿宋"/>
                <w:color w:val="auto"/>
                <w:sz w:val="32"/>
                <w:szCs w:val="32"/>
              </w:rPr>
              <w:t xml:space="preserve"> </w:t>
            </w:r>
            <w:r>
              <w:rPr>
                <w:rFonts w:hint="eastAsia" w:ascii="仿宋" w:hAnsi="仿宋" w:eastAsia="仿宋" w:cs="仿宋"/>
                <w:color w:val="auto"/>
                <w:sz w:val="32"/>
                <w:szCs w:val="32"/>
              </w:rPr>
              <w:t>□其他：</w:t>
            </w:r>
            <w:r>
              <w:rPr>
                <w:rFonts w:hint="eastAsia" w:ascii="仿宋" w:hAnsi="仿宋" w:eastAsia="仿宋" w:cs="仿宋"/>
                <w:color w:val="auto"/>
                <w:sz w:val="32"/>
                <w:szCs w:val="32"/>
                <w:u w:val="single"/>
              </w:rPr>
              <w:t xml:space="preserve">                </w:t>
            </w:r>
          </w:p>
        </w:tc>
      </w:tr>
      <w:tr w14:paraId="6380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4276B6E5">
            <w:pPr>
              <w:rPr>
                <w:rFonts w:ascii="仿宋" w:hAnsi="仿宋" w:eastAsia="仿宋" w:cs="仿宋"/>
                <w:b/>
                <w:color w:val="auto"/>
                <w:sz w:val="32"/>
                <w:szCs w:val="32"/>
              </w:rPr>
            </w:pPr>
            <w:r>
              <w:rPr>
                <w:rFonts w:hint="eastAsia" w:ascii="仿宋" w:hAnsi="仿宋" w:eastAsia="仿宋" w:cs="仿宋"/>
                <w:b/>
                <w:color w:val="auto"/>
                <w:sz w:val="32"/>
                <w:szCs w:val="32"/>
              </w:rPr>
              <w:t>项目负责人</w:t>
            </w:r>
          </w:p>
        </w:tc>
        <w:tc>
          <w:tcPr>
            <w:tcW w:w="1920" w:type="dxa"/>
            <w:vAlign w:val="center"/>
          </w:tcPr>
          <w:p w14:paraId="5A1E53A0">
            <w:pPr>
              <w:rPr>
                <w:rFonts w:ascii="仿宋" w:hAnsi="仿宋" w:eastAsia="仿宋" w:cs="仿宋"/>
                <w:color w:val="auto"/>
                <w:sz w:val="32"/>
                <w:szCs w:val="32"/>
              </w:rPr>
            </w:pPr>
          </w:p>
        </w:tc>
        <w:tc>
          <w:tcPr>
            <w:tcW w:w="2435" w:type="dxa"/>
            <w:vAlign w:val="center"/>
          </w:tcPr>
          <w:p w14:paraId="258562C9">
            <w:pPr>
              <w:rPr>
                <w:rFonts w:ascii="仿宋" w:hAnsi="仿宋" w:eastAsia="仿宋" w:cs="仿宋"/>
                <w:color w:val="auto"/>
                <w:sz w:val="32"/>
                <w:szCs w:val="32"/>
              </w:rPr>
            </w:pPr>
            <w:r>
              <w:rPr>
                <w:rFonts w:hint="eastAsia" w:ascii="仿宋" w:hAnsi="仿宋" w:eastAsia="仿宋" w:cs="仿宋"/>
                <w:b/>
                <w:color w:val="auto"/>
                <w:sz w:val="32"/>
                <w:szCs w:val="32"/>
              </w:rPr>
              <w:t>职务</w:t>
            </w:r>
          </w:p>
        </w:tc>
        <w:tc>
          <w:tcPr>
            <w:tcW w:w="2857" w:type="dxa"/>
            <w:vAlign w:val="center"/>
          </w:tcPr>
          <w:p w14:paraId="7106D639">
            <w:pPr>
              <w:rPr>
                <w:rFonts w:ascii="仿宋" w:hAnsi="仿宋" w:eastAsia="仿宋" w:cs="仿宋"/>
                <w:color w:val="auto"/>
                <w:sz w:val="32"/>
                <w:szCs w:val="32"/>
              </w:rPr>
            </w:pPr>
          </w:p>
        </w:tc>
      </w:tr>
      <w:tr w14:paraId="2F58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6CFFE3F7">
            <w:pPr>
              <w:rPr>
                <w:rFonts w:ascii="仿宋" w:hAnsi="仿宋" w:eastAsia="仿宋" w:cs="仿宋"/>
                <w:b/>
                <w:color w:val="auto"/>
                <w:sz w:val="32"/>
                <w:szCs w:val="32"/>
              </w:rPr>
            </w:pPr>
            <w:r>
              <w:rPr>
                <w:rFonts w:hint="eastAsia" w:ascii="仿宋" w:hAnsi="仿宋" w:eastAsia="仿宋" w:cs="仿宋"/>
                <w:b/>
                <w:color w:val="auto"/>
                <w:sz w:val="32"/>
                <w:szCs w:val="32"/>
              </w:rPr>
              <w:t>联系手机</w:t>
            </w:r>
          </w:p>
        </w:tc>
        <w:tc>
          <w:tcPr>
            <w:tcW w:w="1920" w:type="dxa"/>
            <w:vAlign w:val="center"/>
          </w:tcPr>
          <w:p w14:paraId="463EA1E9">
            <w:pPr>
              <w:rPr>
                <w:rFonts w:ascii="仿宋" w:hAnsi="仿宋" w:eastAsia="仿宋" w:cs="仿宋"/>
                <w:color w:val="auto"/>
                <w:sz w:val="32"/>
                <w:szCs w:val="32"/>
              </w:rPr>
            </w:pPr>
          </w:p>
        </w:tc>
        <w:tc>
          <w:tcPr>
            <w:tcW w:w="2435" w:type="dxa"/>
            <w:vAlign w:val="center"/>
          </w:tcPr>
          <w:p w14:paraId="4F74628E">
            <w:pPr>
              <w:rPr>
                <w:rFonts w:ascii="仿宋" w:hAnsi="仿宋" w:eastAsia="仿宋" w:cs="仿宋"/>
                <w:b/>
                <w:color w:val="auto"/>
                <w:sz w:val="32"/>
                <w:szCs w:val="32"/>
              </w:rPr>
            </w:pPr>
            <w:r>
              <w:rPr>
                <w:rFonts w:hint="eastAsia" w:ascii="仿宋" w:hAnsi="仿宋" w:eastAsia="仿宋" w:cs="仿宋"/>
                <w:b/>
                <w:color w:val="auto"/>
                <w:sz w:val="32"/>
                <w:szCs w:val="32"/>
              </w:rPr>
              <w:t>电子邮箱</w:t>
            </w:r>
          </w:p>
        </w:tc>
        <w:tc>
          <w:tcPr>
            <w:tcW w:w="2857" w:type="dxa"/>
            <w:vAlign w:val="center"/>
          </w:tcPr>
          <w:p w14:paraId="1F2FCC3D">
            <w:pPr>
              <w:rPr>
                <w:rFonts w:ascii="仿宋" w:hAnsi="仿宋" w:eastAsia="仿宋" w:cs="仿宋"/>
                <w:color w:val="auto"/>
                <w:sz w:val="32"/>
                <w:szCs w:val="32"/>
              </w:rPr>
            </w:pPr>
          </w:p>
        </w:tc>
      </w:tr>
      <w:tr w14:paraId="5249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3C741192">
            <w:pPr>
              <w:rPr>
                <w:rFonts w:ascii="仿宋" w:hAnsi="仿宋" w:eastAsia="仿宋" w:cs="仿宋"/>
                <w:b/>
                <w:color w:val="auto"/>
                <w:sz w:val="32"/>
                <w:szCs w:val="32"/>
              </w:rPr>
            </w:pPr>
            <w:r>
              <w:rPr>
                <w:rFonts w:hint="eastAsia" w:ascii="仿宋" w:hAnsi="仿宋" w:eastAsia="仿宋" w:cs="仿宋"/>
                <w:b/>
                <w:color w:val="auto"/>
                <w:sz w:val="32"/>
                <w:szCs w:val="32"/>
              </w:rPr>
              <w:t>主要工作经历/成就</w:t>
            </w:r>
          </w:p>
        </w:tc>
        <w:tc>
          <w:tcPr>
            <w:tcW w:w="7212" w:type="dxa"/>
            <w:gridSpan w:val="3"/>
            <w:vAlign w:val="center"/>
          </w:tcPr>
          <w:p w14:paraId="0666DCC5">
            <w:pPr>
              <w:rPr>
                <w:rFonts w:ascii="仿宋" w:hAnsi="仿宋" w:eastAsia="仿宋" w:cs="仿宋"/>
                <w:color w:val="auto"/>
                <w:sz w:val="32"/>
                <w:szCs w:val="32"/>
              </w:rPr>
            </w:pPr>
          </w:p>
        </w:tc>
      </w:tr>
      <w:tr w14:paraId="236F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0B73CBE4">
            <w:pPr>
              <w:rPr>
                <w:rFonts w:ascii="仿宋" w:hAnsi="仿宋" w:eastAsia="仿宋" w:cs="仿宋"/>
                <w:b/>
                <w:color w:val="auto"/>
                <w:sz w:val="32"/>
                <w:szCs w:val="32"/>
              </w:rPr>
            </w:pPr>
            <w:r>
              <w:rPr>
                <w:rFonts w:hint="eastAsia" w:ascii="仿宋" w:hAnsi="仿宋" w:eastAsia="仿宋" w:cs="仿宋"/>
                <w:b/>
                <w:color w:val="auto"/>
                <w:sz w:val="32"/>
                <w:szCs w:val="32"/>
              </w:rPr>
              <w:t>项目联系人</w:t>
            </w:r>
          </w:p>
        </w:tc>
        <w:tc>
          <w:tcPr>
            <w:tcW w:w="1920" w:type="dxa"/>
            <w:vAlign w:val="center"/>
          </w:tcPr>
          <w:p w14:paraId="21D0B035">
            <w:pPr>
              <w:rPr>
                <w:rFonts w:ascii="仿宋" w:hAnsi="仿宋" w:eastAsia="仿宋" w:cs="仿宋"/>
                <w:color w:val="auto"/>
                <w:sz w:val="32"/>
                <w:szCs w:val="32"/>
              </w:rPr>
            </w:pPr>
          </w:p>
        </w:tc>
        <w:tc>
          <w:tcPr>
            <w:tcW w:w="2435" w:type="dxa"/>
            <w:vAlign w:val="center"/>
          </w:tcPr>
          <w:p w14:paraId="301961AD">
            <w:pPr>
              <w:rPr>
                <w:rFonts w:ascii="仿宋" w:hAnsi="仿宋" w:eastAsia="仿宋" w:cs="仿宋"/>
                <w:color w:val="auto"/>
                <w:sz w:val="32"/>
                <w:szCs w:val="32"/>
              </w:rPr>
            </w:pPr>
            <w:r>
              <w:rPr>
                <w:rFonts w:hint="eastAsia" w:ascii="仿宋" w:hAnsi="仿宋" w:eastAsia="仿宋" w:cs="仿宋"/>
                <w:b/>
                <w:color w:val="auto"/>
                <w:sz w:val="32"/>
                <w:szCs w:val="32"/>
              </w:rPr>
              <w:t>职务</w:t>
            </w:r>
          </w:p>
        </w:tc>
        <w:tc>
          <w:tcPr>
            <w:tcW w:w="2857" w:type="dxa"/>
            <w:vAlign w:val="center"/>
          </w:tcPr>
          <w:p w14:paraId="74FBF770">
            <w:pPr>
              <w:rPr>
                <w:rFonts w:ascii="仿宋" w:hAnsi="仿宋" w:eastAsia="仿宋" w:cs="仿宋"/>
                <w:color w:val="auto"/>
                <w:sz w:val="32"/>
                <w:szCs w:val="32"/>
              </w:rPr>
            </w:pPr>
          </w:p>
        </w:tc>
      </w:tr>
      <w:tr w14:paraId="6456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09" w:type="dxa"/>
            <w:vAlign w:val="center"/>
          </w:tcPr>
          <w:p w14:paraId="18F91F3B">
            <w:pPr>
              <w:rPr>
                <w:rFonts w:ascii="仿宋" w:hAnsi="仿宋" w:eastAsia="仿宋" w:cs="仿宋"/>
                <w:b/>
                <w:color w:val="auto"/>
                <w:sz w:val="32"/>
                <w:szCs w:val="32"/>
              </w:rPr>
            </w:pPr>
            <w:r>
              <w:rPr>
                <w:rFonts w:hint="eastAsia" w:ascii="仿宋" w:hAnsi="仿宋" w:eastAsia="仿宋" w:cs="仿宋"/>
                <w:b/>
                <w:color w:val="auto"/>
                <w:sz w:val="32"/>
                <w:szCs w:val="32"/>
              </w:rPr>
              <w:t>联系电话</w:t>
            </w:r>
          </w:p>
        </w:tc>
        <w:tc>
          <w:tcPr>
            <w:tcW w:w="1920" w:type="dxa"/>
            <w:vAlign w:val="center"/>
          </w:tcPr>
          <w:p w14:paraId="2BE30C7D">
            <w:pPr>
              <w:rPr>
                <w:rFonts w:ascii="仿宋" w:hAnsi="仿宋" w:eastAsia="仿宋" w:cs="仿宋"/>
                <w:color w:val="auto"/>
                <w:sz w:val="32"/>
                <w:szCs w:val="32"/>
              </w:rPr>
            </w:pPr>
          </w:p>
        </w:tc>
        <w:tc>
          <w:tcPr>
            <w:tcW w:w="2435" w:type="dxa"/>
            <w:vAlign w:val="center"/>
          </w:tcPr>
          <w:p w14:paraId="67D73BE2">
            <w:pPr>
              <w:rPr>
                <w:rFonts w:ascii="仿宋" w:hAnsi="仿宋" w:eastAsia="仿宋" w:cs="仿宋"/>
                <w:b/>
                <w:color w:val="auto"/>
                <w:sz w:val="32"/>
                <w:szCs w:val="32"/>
              </w:rPr>
            </w:pPr>
            <w:r>
              <w:rPr>
                <w:rFonts w:hint="eastAsia" w:ascii="仿宋" w:hAnsi="仿宋" w:eastAsia="仿宋" w:cs="仿宋"/>
                <w:b/>
                <w:color w:val="auto"/>
                <w:sz w:val="32"/>
                <w:szCs w:val="32"/>
              </w:rPr>
              <w:t>联系手机</w:t>
            </w:r>
          </w:p>
        </w:tc>
        <w:tc>
          <w:tcPr>
            <w:tcW w:w="2857" w:type="dxa"/>
            <w:vAlign w:val="center"/>
          </w:tcPr>
          <w:p w14:paraId="75951304">
            <w:pPr>
              <w:rPr>
                <w:rFonts w:ascii="仿宋" w:hAnsi="仿宋" w:eastAsia="仿宋" w:cs="仿宋"/>
                <w:color w:val="auto"/>
                <w:sz w:val="32"/>
                <w:szCs w:val="32"/>
              </w:rPr>
            </w:pPr>
          </w:p>
        </w:tc>
      </w:tr>
      <w:tr w14:paraId="4661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09" w:type="dxa"/>
            <w:vAlign w:val="center"/>
          </w:tcPr>
          <w:p w14:paraId="100AEA7F">
            <w:pPr>
              <w:rPr>
                <w:rFonts w:ascii="仿宋" w:hAnsi="仿宋" w:eastAsia="仿宋" w:cs="仿宋"/>
                <w:b/>
                <w:color w:val="auto"/>
                <w:sz w:val="32"/>
                <w:szCs w:val="32"/>
              </w:rPr>
            </w:pPr>
            <w:r>
              <w:rPr>
                <w:rFonts w:hint="eastAsia" w:ascii="仿宋" w:hAnsi="仿宋" w:eastAsia="仿宋" w:cs="仿宋"/>
                <w:b/>
                <w:color w:val="auto"/>
                <w:sz w:val="32"/>
                <w:szCs w:val="32"/>
              </w:rPr>
              <w:t>职务</w:t>
            </w:r>
          </w:p>
        </w:tc>
        <w:tc>
          <w:tcPr>
            <w:tcW w:w="1920" w:type="dxa"/>
            <w:vAlign w:val="center"/>
          </w:tcPr>
          <w:p w14:paraId="6B9A0B90">
            <w:pPr>
              <w:rPr>
                <w:rFonts w:ascii="仿宋" w:hAnsi="仿宋" w:eastAsia="仿宋" w:cs="仿宋"/>
                <w:color w:val="auto"/>
                <w:sz w:val="32"/>
                <w:szCs w:val="32"/>
              </w:rPr>
            </w:pPr>
          </w:p>
        </w:tc>
        <w:tc>
          <w:tcPr>
            <w:tcW w:w="2435" w:type="dxa"/>
            <w:vAlign w:val="center"/>
          </w:tcPr>
          <w:p w14:paraId="4CA5108C">
            <w:pPr>
              <w:rPr>
                <w:rFonts w:ascii="仿宋" w:hAnsi="仿宋" w:eastAsia="仿宋" w:cs="仿宋"/>
                <w:color w:val="auto"/>
                <w:sz w:val="32"/>
                <w:szCs w:val="32"/>
              </w:rPr>
            </w:pPr>
            <w:r>
              <w:rPr>
                <w:rFonts w:hint="eastAsia" w:ascii="仿宋" w:hAnsi="仿宋" w:eastAsia="仿宋" w:cs="仿宋"/>
                <w:b/>
                <w:color w:val="auto"/>
                <w:sz w:val="32"/>
                <w:szCs w:val="32"/>
              </w:rPr>
              <w:t>电子邮箱</w:t>
            </w:r>
          </w:p>
        </w:tc>
        <w:tc>
          <w:tcPr>
            <w:tcW w:w="2857" w:type="dxa"/>
            <w:vAlign w:val="center"/>
          </w:tcPr>
          <w:p w14:paraId="42D585F8">
            <w:pPr>
              <w:rPr>
                <w:rFonts w:ascii="仿宋" w:hAnsi="仿宋" w:eastAsia="仿宋" w:cs="仿宋"/>
                <w:color w:val="auto"/>
                <w:sz w:val="32"/>
                <w:szCs w:val="32"/>
              </w:rPr>
            </w:pPr>
          </w:p>
        </w:tc>
      </w:tr>
      <w:tr w14:paraId="740D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509" w:type="dxa"/>
            <w:vAlign w:val="center"/>
          </w:tcPr>
          <w:p w14:paraId="43F6D1FB">
            <w:pPr>
              <w:rPr>
                <w:rFonts w:ascii="仿宋" w:hAnsi="仿宋" w:eastAsia="仿宋" w:cs="仿宋"/>
                <w:b/>
                <w:color w:val="auto"/>
                <w:sz w:val="32"/>
                <w:szCs w:val="32"/>
              </w:rPr>
            </w:pPr>
            <w:r>
              <w:rPr>
                <w:rFonts w:hint="eastAsia" w:ascii="仿宋" w:hAnsi="仿宋" w:eastAsia="仿宋" w:cs="仿宋"/>
                <w:b/>
                <w:color w:val="auto"/>
                <w:sz w:val="32"/>
                <w:szCs w:val="32"/>
              </w:rPr>
              <w:t>单位概要</w:t>
            </w:r>
          </w:p>
        </w:tc>
        <w:tc>
          <w:tcPr>
            <w:tcW w:w="7212" w:type="dxa"/>
            <w:gridSpan w:val="3"/>
            <w:vAlign w:val="center"/>
          </w:tcPr>
          <w:p w14:paraId="56734EDF">
            <w:pPr>
              <w:rPr>
                <w:rFonts w:ascii="仿宋" w:hAnsi="仿宋" w:eastAsia="仿宋" w:cs="仿宋"/>
                <w:color w:val="auto"/>
                <w:sz w:val="32"/>
                <w:szCs w:val="32"/>
              </w:rPr>
            </w:pPr>
            <w:r>
              <w:rPr>
                <w:rFonts w:hint="eastAsia" w:ascii="仿宋" w:hAnsi="仿宋" w:eastAsia="仿宋" w:cs="仿宋"/>
                <w:color w:val="auto"/>
                <w:sz w:val="32"/>
                <w:szCs w:val="32"/>
              </w:rPr>
              <w:t>单位基本情况，主要业务、产品等</w:t>
            </w:r>
          </w:p>
        </w:tc>
      </w:tr>
    </w:tbl>
    <w:p w14:paraId="27BAEF2A">
      <w:pPr>
        <w:rPr>
          <w:rFonts w:ascii="仿宋" w:hAnsi="仿宋" w:eastAsia="仿宋" w:cs="仿宋"/>
          <w:color w:val="auto"/>
          <w:sz w:val="28"/>
          <w:szCs w:val="28"/>
        </w:rPr>
      </w:pPr>
    </w:p>
    <w:p w14:paraId="35D03D55">
      <w:pPr>
        <w:rPr>
          <w:color w:val="auto"/>
        </w:rPr>
      </w:pPr>
    </w:p>
    <w:p w14:paraId="4CD202EC">
      <w:pPr>
        <w:rPr>
          <w:rFonts w:ascii="Times New Roman" w:hAnsi="Times New Roman" w:eastAsia="仿宋" w:cs="Times New Roman"/>
          <w:color w:val="auto"/>
          <w:sz w:val="32"/>
          <w:szCs w:val="28"/>
        </w:rPr>
      </w:pPr>
    </w:p>
    <w:sectPr>
      <w:footerReference r:id="rId3" w:type="default"/>
      <w:pgSz w:w="11850" w:h="16783"/>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454257"/>
      <w:docPartObj>
        <w:docPartGallery w:val="autotext"/>
      </w:docPartObj>
    </w:sdtPr>
    <w:sdtContent>
      <w:sdt>
        <w:sdtPr>
          <w:id w:val="1728636285"/>
          <w:docPartObj>
            <w:docPartGallery w:val="autotext"/>
          </w:docPartObj>
        </w:sdtPr>
        <w:sdtContent>
          <w:p w14:paraId="02149853">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14:paraId="24EDBF0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3881"/>
    <w:multiLevelType w:val="singleLevel"/>
    <w:tmpl w:val="AFD13881"/>
    <w:lvl w:ilvl="0" w:tentative="0">
      <w:start w:val="1"/>
      <w:numFmt w:val="decimal"/>
      <w:suff w:val="nothing"/>
      <w:lvlText w:val="（%1）"/>
      <w:lvlJc w:val="left"/>
      <w:rPr>
        <w:rFonts w:hint="default"/>
        <w:color w:val="auto"/>
      </w:rPr>
    </w:lvl>
  </w:abstractNum>
  <w:abstractNum w:abstractNumId="1">
    <w:nsid w:val="1BFF6BCD"/>
    <w:multiLevelType w:val="singleLevel"/>
    <w:tmpl w:val="1BFF6BC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jFjZjVhNTU5OWFmODJmODAxZDExNjhiZDM1OTEifQ=="/>
  </w:docVars>
  <w:rsids>
    <w:rsidRoot w:val="7C3C24B5"/>
    <w:rsid w:val="0002026D"/>
    <w:rsid w:val="00045406"/>
    <w:rsid w:val="000615B7"/>
    <w:rsid w:val="00064A24"/>
    <w:rsid w:val="000D055C"/>
    <w:rsid w:val="000D14C0"/>
    <w:rsid w:val="000D39E4"/>
    <w:rsid w:val="000D3A0E"/>
    <w:rsid w:val="000D5DB4"/>
    <w:rsid w:val="000E7936"/>
    <w:rsid w:val="00111036"/>
    <w:rsid w:val="001535BD"/>
    <w:rsid w:val="00155081"/>
    <w:rsid w:val="00163FCD"/>
    <w:rsid w:val="0016714B"/>
    <w:rsid w:val="001860B0"/>
    <w:rsid w:val="001B14BD"/>
    <w:rsid w:val="001D7A94"/>
    <w:rsid w:val="001E2DA8"/>
    <w:rsid w:val="001E406F"/>
    <w:rsid w:val="00204D0A"/>
    <w:rsid w:val="00222A21"/>
    <w:rsid w:val="002463CC"/>
    <w:rsid w:val="00267EC0"/>
    <w:rsid w:val="002705EB"/>
    <w:rsid w:val="0028648D"/>
    <w:rsid w:val="0029223D"/>
    <w:rsid w:val="00294182"/>
    <w:rsid w:val="00295072"/>
    <w:rsid w:val="00296E5E"/>
    <w:rsid w:val="002B32C7"/>
    <w:rsid w:val="002B4B53"/>
    <w:rsid w:val="002D3B0E"/>
    <w:rsid w:val="002F51B7"/>
    <w:rsid w:val="00305CB2"/>
    <w:rsid w:val="00310876"/>
    <w:rsid w:val="00316FA7"/>
    <w:rsid w:val="0032513B"/>
    <w:rsid w:val="00330C35"/>
    <w:rsid w:val="00331D4B"/>
    <w:rsid w:val="003503E2"/>
    <w:rsid w:val="003567E4"/>
    <w:rsid w:val="003635D9"/>
    <w:rsid w:val="003845A9"/>
    <w:rsid w:val="003A4E8D"/>
    <w:rsid w:val="003B1FB9"/>
    <w:rsid w:val="003C01B2"/>
    <w:rsid w:val="003C7CD2"/>
    <w:rsid w:val="003E7C92"/>
    <w:rsid w:val="004035F3"/>
    <w:rsid w:val="004058EC"/>
    <w:rsid w:val="00410B72"/>
    <w:rsid w:val="004208B0"/>
    <w:rsid w:val="00422090"/>
    <w:rsid w:val="00435655"/>
    <w:rsid w:val="0044657D"/>
    <w:rsid w:val="0049187F"/>
    <w:rsid w:val="004E7BDE"/>
    <w:rsid w:val="004F5F87"/>
    <w:rsid w:val="005146BE"/>
    <w:rsid w:val="00521F4A"/>
    <w:rsid w:val="00530CE0"/>
    <w:rsid w:val="00577DDE"/>
    <w:rsid w:val="005824DC"/>
    <w:rsid w:val="00586FCC"/>
    <w:rsid w:val="0058765F"/>
    <w:rsid w:val="005D0878"/>
    <w:rsid w:val="005D19F6"/>
    <w:rsid w:val="006015FD"/>
    <w:rsid w:val="00602FCE"/>
    <w:rsid w:val="00622FB5"/>
    <w:rsid w:val="00642E0C"/>
    <w:rsid w:val="00643830"/>
    <w:rsid w:val="006851A3"/>
    <w:rsid w:val="006A190C"/>
    <w:rsid w:val="006A4385"/>
    <w:rsid w:val="006C0F82"/>
    <w:rsid w:val="006E5469"/>
    <w:rsid w:val="00705D8F"/>
    <w:rsid w:val="007270E1"/>
    <w:rsid w:val="00734CB5"/>
    <w:rsid w:val="00745776"/>
    <w:rsid w:val="00747C3F"/>
    <w:rsid w:val="007513C5"/>
    <w:rsid w:val="007519BD"/>
    <w:rsid w:val="00754B9F"/>
    <w:rsid w:val="0075508A"/>
    <w:rsid w:val="007563E4"/>
    <w:rsid w:val="00763BDA"/>
    <w:rsid w:val="00766650"/>
    <w:rsid w:val="007679CE"/>
    <w:rsid w:val="00771953"/>
    <w:rsid w:val="00781DA2"/>
    <w:rsid w:val="007B03FD"/>
    <w:rsid w:val="007B3E1D"/>
    <w:rsid w:val="007C5873"/>
    <w:rsid w:val="007F2F3E"/>
    <w:rsid w:val="00813F03"/>
    <w:rsid w:val="008179AF"/>
    <w:rsid w:val="00821FA7"/>
    <w:rsid w:val="00822E3F"/>
    <w:rsid w:val="008231BB"/>
    <w:rsid w:val="00830F76"/>
    <w:rsid w:val="008313A2"/>
    <w:rsid w:val="00843DD9"/>
    <w:rsid w:val="008520F2"/>
    <w:rsid w:val="008529E9"/>
    <w:rsid w:val="00875EC3"/>
    <w:rsid w:val="00882E02"/>
    <w:rsid w:val="008A2155"/>
    <w:rsid w:val="008A65D7"/>
    <w:rsid w:val="008C1F08"/>
    <w:rsid w:val="008D767D"/>
    <w:rsid w:val="008E4175"/>
    <w:rsid w:val="008E60F4"/>
    <w:rsid w:val="008E657D"/>
    <w:rsid w:val="008F3AD1"/>
    <w:rsid w:val="009016AE"/>
    <w:rsid w:val="0090702D"/>
    <w:rsid w:val="009073A9"/>
    <w:rsid w:val="0092238D"/>
    <w:rsid w:val="00934C24"/>
    <w:rsid w:val="00942510"/>
    <w:rsid w:val="0095464E"/>
    <w:rsid w:val="00955619"/>
    <w:rsid w:val="0099640C"/>
    <w:rsid w:val="009A4FFE"/>
    <w:rsid w:val="009B0877"/>
    <w:rsid w:val="009B77D6"/>
    <w:rsid w:val="009C05E0"/>
    <w:rsid w:val="009C1A08"/>
    <w:rsid w:val="009E7465"/>
    <w:rsid w:val="00A140A7"/>
    <w:rsid w:val="00A266E8"/>
    <w:rsid w:val="00A34F73"/>
    <w:rsid w:val="00A47A11"/>
    <w:rsid w:val="00A5181C"/>
    <w:rsid w:val="00A541FA"/>
    <w:rsid w:val="00A63042"/>
    <w:rsid w:val="00A65315"/>
    <w:rsid w:val="00A65C01"/>
    <w:rsid w:val="00A72288"/>
    <w:rsid w:val="00A86943"/>
    <w:rsid w:val="00A87C8A"/>
    <w:rsid w:val="00A91D2F"/>
    <w:rsid w:val="00AB7B53"/>
    <w:rsid w:val="00AC2871"/>
    <w:rsid w:val="00AD3019"/>
    <w:rsid w:val="00AD4288"/>
    <w:rsid w:val="00AD5786"/>
    <w:rsid w:val="00AE4FE3"/>
    <w:rsid w:val="00AE7C81"/>
    <w:rsid w:val="00AF0ABC"/>
    <w:rsid w:val="00AF65E7"/>
    <w:rsid w:val="00AF77E5"/>
    <w:rsid w:val="00B044D0"/>
    <w:rsid w:val="00B16207"/>
    <w:rsid w:val="00B26CAB"/>
    <w:rsid w:val="00B34776"/>
    <w:rsid w:val="00B3520F"/>
    <w:rsid w:val="00B441AC"/>
    <w:rsid w:val="00B476C9"/>
    <w:rsid w:val="00B61502"/>
    <w:rsid w:val="00B844A9"/>
    <w:rsid w:val="00B96591"/>
    <w:rsid w:val="00C22F83"/>
    <w:rsid w:val="00C32857"/>
    <w:rsid w:val="00C6318A"/>
    <w:rsid w:val="00C64C1F"/>
    <w:rsid w:val="00C77966"/>
    <w:rsid w:val="00C866BD"/>
    <w:rsid w:val="00C87D61"/>
    <w:rsid w:val="00CA7048"/>
    <w:rsid w:val="00CC6C3A"/>
    <w:rsid w:val="00CD5C82"/>
    <w:rsid w:val="00CE4FAB"/>
    <w:rsid w:val="00D06262"/>
    <w:rsid w:val="00D22D3F"/>
    <w:rsid w:val="00D2764B"/>
    <w:rsid w:val="00D36D13"/>
    <w:rsid w:val="00D42CA7"/>
    <w:rsid w:val="00D70B33"/>
    <w:rsid w:val="00D70BA2"/>
    <w:rsid w:val="00D715D0"/>
    <w:rsid w:val="00D9471D"/>
    <w:rsid w:val="00DA32AA"/>
    <w:rsid w:val="00DC0D83"/>
    <w:rsid w:val="00DE5307"/>
    <w:rsid w:val="00DF29B7"/>
    <w:rsid w:val="00DF718D"/>
    <w:rsid w:val="00E037CC"/>
    <w:rsid w:val="00E04943"/>
    <w:rsid w:val="00E06CC3"/>
    <w:rsid w:val="00E173E1"/>
    <w:rsid w:val="00E24158"/>
    <w:rsid w:val="00E316AE"/>
    <w:rsid w:val="00E41432"/>
    <w:rsid w:val="00E468B6"/>
    <w:rsid w:val="00E46A85"/>
    <w:rsid w:val="00E75F09"/>
    <w:rsid w:val="00E828B2"/>
    <w:rsid w:val="00EA3693"/>
    <w:rsid w:val="00EB617B"/>
    <w:rsid w:val="00EC52F8"/>
    <w:rsid w:val="00EE162E"/>
    <w:rsid w:val="00EE2CEF"/>
    <w:rsid w:val="00EF4D44"/>
    <w:rsid w:val="00EF7D51"/>
    <w:rsid w:val="00EF7D78"/>
    <w:rsid w:val="00F0400F"/>
    <w:rsid w:val="00F07326"/>
    <w:rsid w:val="00F1335D"/>
    <w:rsid w:val="00F14BCD"/>
    <w:rsid w:val="00F1540A"/>
    <w:rsid w:val="00F20AC2"/>
    <w:rsid w:val="00F4690B"/>
    <w:rsid w:val="00F83DFD"/>
    <w:rsid w:val="00FC120B"/>
    <w:rsid w:val="00FC6B68"/>
    <w:rsid w:val="00FC7996"/>
    <w:rsid w:val="00FC7A20"/>
    <w:rsid w:val="022953B8"/>
    <w:rsid w:val="0A1A0E22"/>
    <w:rsid w:val="0E416423"/>
    <w:rsid w:val="0EBD6C3D"/>
    <w:rsid w:val="160D349E"/>
    <w:rsid w:val="1B141329"/>
    <w:rsid w:val="1D495BD1"/>
    <w:rsid w:val="232E229E"/>
    <w:rsid w:val="27FA6313"/>
    <w:rsid w:val="283F5A86"/>
    <w:rsid w:val="2AF55B14"/>
    <w:rsid w:val="2FC106D0"/>
    <w:rsid w:val="3082380E"/>
    <w:rsid w:val="33813F93"/>
    <w:rsid w:val="35CE26AD"/>
    <w:rsid w:val="383C10FF"/>
    <w:rsid w:val="39E82BB3"/>
    <w:rsid w:val="3BFC2139"/>
    <w:rsid w:val="3E21599E"/>
    <w:rsid w:val="419A2128"/>
    <w:rsid w:val="44932709"/>
    <w:rsid w:val="45E25B02"/>
    <w:rsid w:val="4A203CA4"/>
    <w:rsid w:val="4AA63ADB"/>
    <w:rsid w:val="4AEE6577"/>
    <w:rsid w:val="4D195A33"/>
    <w:rsid w:val="4DD10764"/>
    <w:rsid w:val="50495EF0"/>
    <w:rsid w:val="60CC2A74"/>
    <w:rsid w:val="64CF206F"/>
    <w:rsid w:val="65FC402C"/>
    <w:rsid w:val="67B84756"/>
    <w:rsid w:val="6AF96E6F"/>
    <w:rsid w:val="6FAD430C"/>
    <w:rsid w:val="71246224"/>
    <w:rsid w:val="724F3349"/>
    <w:rsid w:val="73D97C12"/>
    <w:rsid w:val="76721CD7"/>
    <w:rsid w:val="77ED0517"/>
    <w:rsid w:val="7AE20124"/>
    <w:rsid w:val="7C3C24B5"/>
    <w:rsid w:val="7ED269D7"/>
    <w:rsid w:val="7F46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0"/>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cstheme="minorBidi"/>
      <w:kern w:val="2"/>
      <w:sz w:val="18"/>
      <w:szCs w:val="18"/>
    </w:rPr>
  </w:style>
  <w:style w:type="character" w:customStyle="1" w:styleId="11">
    <w:name w:val="页脚 Char"/>
    <w:basedOn w:val="7"/>
    <w:link w:val="3"/>
    <w:qFormat/>
    <w:uiPriority w:val="99"/>
    <w:rPr>
      <w:rFonts w:asciiTheme="minorHAnsi" w:hAnsiTheme="minorHAnsi" w:cstheme="minorBidi"/>
      <w:kern w:val="2"/>
      <w:sz w:val="18"/>
      <w:szCs w:val="18"/>
    </w:rPr>
  </w:style>
  <w:style w:type="character" w:customStyle="1" w:styleId="12">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2791</Words>
  <Characters>2846</Characters>
  <Lines>17</Lines>
  <Paragraphs>4</Paragraphs>
  <TotalTime>12</TotalTime>
  <ScaleCrop>false</ScaleCrop>
  <LinksUpToDate>false</LinksUpToDate>
  <CharactersWithSpaces>2950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2024-07-02T08:46:00Z</dcterms:created>
  <dc:creator>CASC</dc:creator>
  <cp:lastModifiedBy>王JX</cp:lastModifiedBy>
  <cp:lastPrinted>2024-09-03T06:53:00Z</cp:lastPrinted>
  <dcterms:modified xsi:type="dcterms:W3CDTF">2024-10-21T08:18:41Z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950F02D1712A48B5A48AF8447C74DAB7_13</vt:lpwstr>
  </property>
</Properties>
</file>